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E17" w:rsidRPr="00DA7674" w:rsidRDefault="00DF40B2" w:rsidP="00DA7674">
      <w:pPr>
        <w:spacing w:line="460" w:lineRule="exact"/>
        <w:jc w:val="center"/>
        <w:rPr>
          <w:rFonts w:ascii="黑体" w:eastAsia="黑体" w:hAnsi="黑体"/>
          <w:b/>
          <w:sz w:val="36"/>
          <w:szCs w:val="36"/>
        </w:rPr>
      </w:pPr>
      <w:r w:rsidRPr="00DA7674">
        <w:rPr>
          <w:rFonts w:ascii="黑体" w:eastAsia="黑体" w:hAnsi="黑体" w:hint="eastAsia"/>
          <w:b/>
          <w:sz w:val="36"/>
          <w:szCs w:val="36"/>
        </w:rPr>
        <w:t>奉贤区卓越教师培养工程工作室招生</w:t>
      </w:r>
      <w:r w:rsidR="00C11367">
        <w:rPr>
          <w:rFonts w:ascii="黑体" w:eastAsia="黑体" w:hAnsi="黑体" w:hint="eastAsia"/>
          <w:b/>
          <w:sz w:val="36"/>
          <w:szCs w:val="36"/>
        </w:rPr>
        <w:t>（第二批）</w:t>
      </w:r>
      <w:r w:rsidRPr="00DA7674">
        <w:rPr>
          <w:rFonts w:ascii="黑体" w:eastAsia="黑体" w:hAnsi="黑体" w:hint="eastAsia"/>
          <w:b/>
          <w:sz w:val="36"/>
          <w:szCs w:val="36"/>
        </w:rPr>
        <w:t>通知</w:t>
      </w:r>
    </w:p>
    <w:p w:rsidR="009F1E17" w:rsidRDefault="00DF40B2" w:rsidP="00DA7674">
      <w:pPr>
        <w:spacing w:line="460" w:lineRule="exact"/>
        <w:rPr>
          <w:rFonts w:ascii="仿宋" w:eastAsia="仿宋" w:hAnsi="仿宋"/>
          <w:sz w:val="24"/>
          <w:szCs w:val="24"/>
        </w:rPr>
      </w:pPr>
      <w:r>
        <w:rPr>
          <w:rFonts w:ascii="仿宋" w:eastAsia="仿宋" w:hAnsi="仿宋" w:hint="eastAsia"/>
          <w:sz w:val="24"/>
          <w:szCs w:val="24"/>
        </w:rPr>
        <w:t>各基层单位：</w:t>
      </w:r>
    </w:p>
    <w:p w:rsidR="009F1E17" w:rsidRDefault="00C11367" w:rsidP="00DA7674">
      <w:pPr>
        <w:spacing w:line="460" w:lineRule="exact"/>
        <w:ind w:firstLineChars="200" w:firstLine="480"/>
        <w:rPr>
          <w:rFonts w:ascii="仿宋" w:eastAsia="仿宋" w:hAnsi="仿宋"/>
          <w:sz w:val="24"/>
          <w:szCs w:val="24"/>
        </w:rPr>
      </w:pPr>
      <w:r>
        <w:rPr>
          <w:rFonts w:ascii="仿宋" w:eastAsia="仿宋" w:hAnsi="仿宋" w:hint="eastAsia"/>
          <w:sz w:val="24"/>
          <w:szCs w:val="24"/>
        </w:rPr>
        <w:t>第一批卓越教师培养工程工作室招生结束</w:t>
      </w:r>
      <w:r w:rsidR="003560B2">
        <w:rPr>
          <w:rFonts w:ascii="仿宋" w:eastAsia="仿宋" w:hAnsi="仿宋" w:hint="eastAsia"/>
          <w:sz w:val="24"/>
          <w:szCs w:val="24"/>
        </w:rPr>
        <w:t>，</w:t>
      </w:r>
      <w:proofErr w:type="gramStart"/>
      <w:r w:rsidR="003560B2">
        <w:rPr>
          <w:rFonts w:ascii="仿宋" w:eastAsia="仿宋" w:hAnsi="仿宋" w:hint="eastAsia"/>
          <w:sz w:val="24"/>
          <w:szCs w:val="24"/>
        </w:rPr>
        <w:t>现启动</w:t>
      </w:r>
      <w:proofErr w:type="gramEnd"/>
      <w:r w:rsidR="003560B2">
        <w:rPr>
          <w:rFonts w:ascii="仿宋" w:eastAsia="仿宋" w:hAnsi="仿宋" w:hint="eastAsia"/>
          <w:sz w:val="24"/>
          <w:szCs w:val="24"/>
        </w:rPr>
        <w:t>第二批工作室招生工作</w:t>
      </w:r>
      <w:r>
        <w:rPr>
          <w:rFonts w:ascii="仿宋" w:eastAsia="仿宋" w:hAnsi="仿宋" w:hint="eastAsia"/>
          <w:sz w:val="24"/>
          <w:szCs w:val="24"/>
        </w:rPr>
        <w:t>。</w:t>
      </w:r>
      <w:r w:rsidR="00DF40B2">
        <w:rPr>
          <w:rFonts w:ascii="仿宋" w:eastAsia="仿宋" w:hAnsi="仿宋" w:hint="eastAsia"/>
          <w:sz w:val="24"/>
          <w:szCs w:val="24"/>
        </w:rPr>
        <w:t>具体事项如下：</w:t>
      </w:r>
    </w:p>
    <w:p w:rsidR="009F1E17" w:rsidRDefault="00DF40B2" w:rsidP="00DA7674">
      <w:pPr>
        <w:spacing w:line="460" w:lineRule="exact"/>
        <w:ind w:firstLineChars="200" w:firstLine="482"/>
        <w:rPr>
          <w:rFonts w:ascii="仿宋" w:eastAsia="仿宋" w:hAnsi="仿宋"/>
          <w:sz w:val="24"/>
          <w:szCs w:val="24"/>
        </w:rPr>
      </w:pPr>
      <w:r>
        <w:rPr>
          <w:rFonts w:ascii="仿宋" w:eastAsia="仿宋" w:hAnsi="仿宋" w:hint="eastAsia"/>
          <w:b/>
          <w:sz w:val="24"/>
          <w:szCs w:val="24"/>
        </w:rPr>
        <w:t>一、报名时间：</w:t>
      </w:r>
      <w:r>
        <w:rPr>
          <w:rFonts w:ascii="仿宋" w:eastAsia="仿宋" w:hAnsi="仿宋" w:hint="eastAsia"/>
          <w:sz w:val="24"/>
          <w:szCs w:val="24"/>
        </w:rPr>
        <w:t>即日起至2021年1</w:t>
      </w:r>
      <w:r w:rsidR="00851196">
        <w:rPr>
          <w:rFonts w:ascii="仿宋" w:eastAsia="仿宋" w:hAnsi="仿宋" w:hint="eastAsia"/>
          <w:sz w:val="24"/>
          <w:szCs w:val="24"/>
        </w:rPr>
        <w:t>2</w:t>
      </w:r>
      <w:r>
        <w:rPr>
          <w:rFonts w:ascii="仿宋" w:eastAsia="仿宋" w:hAnsi="仿宋" w:hint="eastAsia"/>
          <w:sz w:val="24"/>
          <w:szCs w:val="24"/>
        </w:rPr>
        <w:t>月</w:t>
      </w:r>
      <w:r w:rsidR="00C11367">
        <w:rPr>
          <w:rFonts w:ascii="仿宋" w:eastAsia="仿宋" w:hAnsi="仿宋" w:hint="eastAsia"/>
          <w:sz w:val="24"/>
          <w:szCs w:val="24"/>
        </w:rPr>
        <w:t>23</w:t>
      </w:r>
      <w:r>
        <w:rPr>
          <w:rFonts w:ascii="仿宋" w:eastAsia="仿宋" w:hAnsi="仿宋" w:hint="eastAsia"/>
          <w:sz w:val="24"/>
          <w:szCs w:val="24"/>
        </w:rPr>
        <w:t>日（周</w:t>
      </w:r>
      <w:r w:rsidR="00C11367">
        <w:rPr>
          <w:rFonts w:ascii="仿宋" w:eastAsia="仿宋" w:hAnsi="仿宋" w:hint="eastAsia"/>
          <w:sz w:val="24"/>
          <w:szCs w:val="24"/>
        </w:rPr>
        <w:t>四</w:t>
      </w:r>
      <w:r>
        <w:rPr>
          <w:rFonts w:ascii="仿宋" w:eastAsia="仿宋" w:hAnsi="仿宋" w:hint="eastAsia"/>
          <w:sz w:val="24"/>
          <w:szCs w:val="24"/>
        </w:rPr>
        <w:t>）</w:t>
      </w:r>
      <w:r w:rsidR="008160FF">
        <w:rPr>
          <w:rFonts w:ascii="仿宋" w:eastAsia="仿宋" w:hAnsi="仿宋" w:hint="eastAsia"/>
          <w:sz w:val="24"/>
          <w:szCs w:val="24"/>
        </w:rPr>
        <w:t>下午4点</w:t>
      </w:r>
    </w:p>
    <w:p w:rsidR="009F1E17" w:rsidRDefault="00DF40B2" w:rsidP="00DA7674">
      <w:pPr>
        <w:spacing w:line="460" w:lineRule="exact"/>
        <w:ind w:firstLineChars="200" w:firstLine="482"/>
        <w:rPr>
          <w:rFonts w:ascii="仿宋" w:eastAsia="仿宋" w:hAnsi="仿宋"/>
          <w:sz w:val="24"/>
          <w:szCs w:val="24"/>
        </w:rPr>
      </w:pPr>
      <w:r>
        <w:rPr>
          <w:rFonts w:ascii="仿宋" w:eastAsia="仿宋" w:hAnsi="仿宋" w:hint="eastAsia"/>
          <w:b/>
          <w:sz w:val="24"/>
          <w:szCs w:val="24"/>
        </w:rPr>
        <w:t>二、</w:t>
      </w:r>
      <w:r w:rsidR="00BE67E4">
        <w:rPr>
          <w:rFonts w:ascii="仿宋" w:eastAsia="仿宋" w:hAnsi="仿宋" w:hint="eastAsia"/>
          <w:b/>
          <w:sz w:val="24"/>
          <w:szCs w:val="24"/>
        </w:rPr>
        <w:t>可补报学校</w:t>
      </w:r>
      <w:r>
        <w:rPr>
          <w:rFonts w:ascii="仿宋" w:eastAsia="仿宋" w:hAnsi="仿宋" w:hint="eastAsia"/>
          <w:b/>
          <w:sz w:val="24"/>
          <w:szCs w:val="24"/>
        </w:rPr>
        <w:t>名额分配：</w:t>
      </w:r>
      <w:r>
        <w:rPr>
          <w:rFonts w:ascii="仿宋" w:eastAsia="仿宋" w:hAnsi="仿宋" w:hint="eastAsia"/>
          <w:sz w:val="24"/>
          <w:szCs w:val="24"/>
        </w:rPr>
        <w:t>见附件1</w:t>
      </w:r>
    </w:p>
    <w:p w:rsidR="009F1E17" w:rsidRDefault="00DF40B2" w:rsidP="00DA7674">
      <w:pPr>
        <w:spacing w:line="460" w:lineRule="exact"/>
        <w:ind w:firstLineChars="200" w:firstLine="482"/>
        <w:rPr>
          <w:rFonts w:ascii="仿宋" w:eastAsia="仿宋" w:hAnsi="仿宋"/>
          <w:b/>
          <w:sz w:val="24"/>
          <w:szCs w:val="24"/>
        </w:rPr>
      </w:pPr>
      <w:r>
        <w:rPr>
          <w:rFonts w:ascii="仿宋" w:eastAsia="仿宋" w:hAnsi="仿宋" w:hint="eastAsia"/>
          <w:b/>
          <w:sz w:val="24"/>
          <w:szCs w:val="24"/>
        </w:rPr>
        <w:t>三、操作说明：</w:t>
      </w:r>
    </w:p>
    <w:p w:rsidR="009F1E17" w:rsidRDefault="00DF40B2" w:rsidP="00DA7674">
      <w:pPr>
        <w:spacing w:line="460" w:lineRule="exact"/>
        <w:ind w:firstLineChars="200" w:firstLine="480"/>
        <w:rPr>
          <w:rFonts w:ascii="仿宋" w:eastAsia="仿宋" w:hAnsi="仿宋"/>
          <w:sz w:val="24"/>
          <w:szCs w:val="24"/>
        </w:rPr>
      </w:pPr>
      <w:r>
        <w:rPr>
          <w:rFonts w:ascii="仿宋" w:eastAsia="仿宋" w:hAnsi="仿宋" w:hint="eastAsia"/>
          <w:sz w:val="24"/>
          <w:szCs w:val="24"/>
        </w:rPr>
        <w:t>1</w:t>
      </w:r>
      <w:r w:rsidR="002F5860">
        <w:rPr>
          <w:rFonts w:ascii="仿宋" w:eastAsia="仿宋" w:hAnsi="仿宋" w:hint="eastAsia"/>
          <w:sz w:val="24"/>
          <w:szCs w:val="24"/>
        </w:rPr>
        <w:t>.</w:t>
      </w:r>
      <w:r>
        <w:rPr>
          <w:rFonts w:ascii="仿宋" w:eastAsia="仿宋" w:hAnsi="仿宋" w:hint="eastAsia"/>
          <w:sz w:val="24"/>
          <w:szCs w:val="24"/>
        </w:rPr>
        <w:t>由</w:t>
      </w:r>
      <w:r w:rsidR="003560B2">
        <w:rPr>
          <w:rFonts w:ascii="仿宋" w:eastAsia="仿宋" w:hAnsi="仿宋" w:hint="eastAsia"/>
          <w:sz w:val="24"/>
          <w:szCs w:val="24"/>
        </w:rPr>
        <w:t>可补报学校</w:t>
      </w:r>
      <w:r>
        <w:rPr>
          <w:rFonts w:ascii="仿宋" w:eastAsia="仿宋" w:hAnsi="仿宋" w:hint="eastAsia"/>
          <w:sz w:val="24"/>
          <w:szCs w:val="24"/>
        </w:rPr>
        <w:t>组织推荐工作，根据条件和规定上限名额推荐有发展潜力的教师参加相关名师工作室，无合适人选可不作推荐。</w:t>
      </w:r>
    </w:p>
    <w:p w:rsidR="009F1E17" w:rsidRDefault="00DF40B2" w:rsidP="00BE67E4">
      <w:pPr>
        <w:spacing w:line="460" w:lineRule="exact"/>
        <w:ind w:firstLineChars="200" w:firstLine="480"/>
        <w:rPr>
          <w:rFonts w:ascii="仿宋" w:eastAsia="仿宋" w:hAnsi="仿宋"/>
          <w:sz w:val="24"/>
          <w:szCs w:val="24"/>
        </w:rPr>
      </w:pPr>
      <w:r>
        <w:rPr>
          <w:rFonts w:ascii="仿宋" w:eastAsia="仿宋" w:hAnsi="仿宋" w:hint="eastAsia"/>
          <w:sz w:val="24"/>
          <w:szCs w:val="24"/>
        </w:rPr>
        <w:t>2</w:t>
      </w:r>
      <w:r w:rsidR="002F5860">
        <w:rPr>
          <w:rFonts w:ascii="仿宋" w:eastAsia="仿宋" w:hAnsi="仿宋" w:hint="eastAsia"/>
          <w:sz w:val="24"/>
          <w:szCs w:val="24"/>
        </w:rPr>
        <w:t>.</w:t>
      </w:r>
      <w:r>
        <w:rPr>
          <w:rFonts w:ascii="仿宋" w:eastAsia="仿宋" w:hAnsi="仿宋" w:hint="eastAsia"/>
          <w:sz w:val="24"/>
          <w:szCs w:val="24"/>
        </w:rPr>
        <w:t>学</w:t>
      </w:r>
      <w:r>
        <w:rPr>
          <w:rFonts w:ascii="仿宋" w:eastAsia="仿宋" w:hAnsi="仿宋" w:hint="eastAsia"/>
          <w:color w:val="000000" w:themeColor="text1"/>
          <w:sz w:val="24"/>
          <w:szCs w:val="24"/>
        </w:rPr>
        <w:t>员报名表（附件2）分纸质版和电子版，纸质版由学校盖章确认后连同学校汇总表（附件3）一起</w:t>
      </w:r>
      <w:r>
        <w:rPr>
          <w:rFonts w:ascii="仿宋" w:eastAsia="仿宋" w:hAnsi="仿宋" w:hint="eastAsia"/>
          <w:sz w:val="24"/>
          <w:szCs w:val="24"/>
        </w:rPr>
        <w:t>上交至区</w:t>
      </w:r>
      <w:r w:rsidR="00291B98">
        <w:rPr>
          <w:rFonts w:ascii="仿宋" w:eastAsia="仿宋" w:hAnsi="仿宋" w:hint="eastAsia"/>
          <w:sz w:val="24"/>
          <w:szCs w:val="24"/>
        </w:rPr>
        <w:t>教育学院培训管理中心</w:t>
      </w:r>
      <w:r>
        <w:rPr>
          <w:rFonts w:ascii="仿宋" w:eastAsia="仿宋" w:hAnsi="仿宋" w:hint="eastAsia"/>
          <w:sz w:val="24"/>
          <w:szCs w:val="24"/>
        </w:rPr>
        <w:t>6号楼20</w:t>
      </w:r>
      <w:r w:rsidR="00BF0A0D">
        <w:rPr>
          <w:rFonts w:ascii="仿宋" w:eastAsia="仿宋" w:hAnsi="仿宋" w:hint="eastAsia"/>
          <w:sz w:val="24"/>
          <w:szCs w:val="24"/>
        </w:rPr>
        <w:t>1</w:t>
      </w:r>
      <w:r w:rsidR="00291B98">
        <w:rPr>
          <w:rFonts w:ascii="仿宋" w:eastAsia="仿宋" w:hAnsi="仿宋" w:hint="eastAsia"/>
          <w:sz w:val="24"/>
          <w:szCs w:val="24"/>
        </w:rPr>
        <w:t>室</w:t>
      </w:r>
      <w:r>
        <w:rPr>
          <w:rFonts w:ascii="仿宋" w:eastAsia="仿宋" w:hAnsi="仿宋" w:hint="eastAsia"/>
          <w:sz w:val="24"/>
          <w:szCs w:val="24"/>
        </w:rPr>
        <w:t>；</w:t>
      </w:r>
      <w:hyperlink r:id="rId8" w:history="1">
        <w:r w:rsidR="002F5860" w:rsidRPr="00441D2B">
          <w:rPr>
            <w:rStyle w:val="a4"/>
            <w:rFonts w:ascii="仿宋" w:eastAsia="仿宋" w:hAnsi="仿宋" w:hint="eastAsia"/>
            <w:sz w:val="24"/>
            <w:szCs w:val="24"/>
          </w:rPr>
          <w:t>电子版以学校为单位打包并命名</w:t>
        </w:r>
        <w:r w:rsidR="00BE67E4">
          <w:rPr>
            <w:rStyle w:val="a4"/>
            <w:rFonts w:ascii="仿宋" w:eastAsia="仿宋" w:hAnsi="仿宋" w:hint="eastAsia"/>
            <w:sz w:val="24"/>
            <w:szCs w:val="24"/>
          </w:rPr>
          <w:t>“</w:t>
        </w:r>
        <w:r w:rsidR="00BE67E4" w:rsidRPr="00BE67E4">
          <w:rPr>
            <w:rStyle w:val="a4"/>
            <w:rFonts w:ascii="仿宋" w:eastAsia="仿宋" w:hAnsi="仿宋" w:hint="eastAsia"/>
            <w:sz w:val="24"/>
            <w:szCs w:val="24"/>
          </w:rPr>
          <w:t>XX学校（第二批）</w:t>
        </w:r>
        <w:r w:rsidR="00BE67E4">
          <w:rPr>
            <w:rStyle w:val="a4"/>
            <w:rFonts w:ascii="仿宋" w:eastAsia="仿宋" w:hAnsi="仿宋" w:hint="eastAsia"/>
            <w:sz w:val="24"/>
            <w:szCs w:val="24"/>
          </w:rPr>
          <w:t>”</w:t>
        </w:r>
        <w:r w:rsidR="002F5860" w:rsidRPr="00441D2B">
          <w:rPr>
            <w:rStyle w:val="a4"/>
            <w:rFonts w:ascii="仿宋" w:eastAsia="仿宋" w:hAnsi="仿宋" w:hint="eastAsia"/>
            <w:sz w:val="24"/>
            <w:szCs w:val="24"/>
          </w:rPr>
          <w:t>发送至邮箱shfxzyjs@163.com</w:t>
        </w:r>
      </w:hyperlink>
      <w:r>
        <w:rPr>
          <w:rFonts w:ascii="仿宋" w:eastAsia="仿宋" w:hAnsi="仿宋" w:hint="eastAsia"/>
          <w:sz w:val="24"/>
          <w:szCs w:val="24"/>
        </w:rPr>
        <w:t>。</w:t>
      </w:r>
    </w:p>
    <w:p w:rsidR="00CB1F4E" w:rsidRDefault="00BE67E4" w:rsidP="00426CF8">
      <w:pPr>
        <w:spacing w:line="460" w:lineRule="exact"/>
        <w:ind w:firstLineChars="200" w:firstLine="482"/>
        <w:rPr>
          <w:rFonts w:ascii="仿宋" w:eastAsia="仿宋" w:hAnsi="仿宋"/>
          <w:b/>
          <w:sz w:val="24"/>
          <w:szCs w:val="24"/>
        </w:rPr>
      </w:pPr>
      <w:r>
        <w:rPr>
          <w:rFonts w:ascii="仿宋" w:eastAsia="仿宋" w:hAnsi="仿宋" w:hint="eastAsia"/>
          <w:b/>
          <w:sz w:val="24"/>
          <w:szCs w:val="24"/>
        </w:rPr>
        <w:t>补报学员</w:t>
      </w:r>
      <w:r w:rsidR="002F5860">
        <w:rPr>
          <w:rFonts w:ascii="仿宋" w:eastAsia="仿宋" w:hAnsi="仿宋" w:hint="eastAsia"/>
          <w:b/>
          <w:sz w:val="24"/>
          <w:szCs w:val="24"/>
        </w:rPr>
        <w:t>必须进行</w:t>
      </w:r>
      <w:r w:rsidR="00DF40B2" w:rsidRPr="002F5860">
        <w:rPr>
          <w:rFonts w:ascii="仿宋" w:eastAsia="仿宋" w:hAnsi="仿宋" w:hint="eastAsia"/>
          <w:b/>
          <w:sz w:val="24"/>
          <w:szCs w:val="24"/>
        </w:rPr>
        <w:t>网上（问卷星）报名登记</w:t>
      </w:r>
      <w:r>
        <w:rPr>
          <w:rFonts w:ascii="仿宋" w:eastAsia="仿宋" w:hAnsi="仿宋" w:hint="eastAsia"/>
          <w:b/>
          <w:sz w:val="24"/>
          <w:szCs w:val="24"/>
        </w:rPr>
        <w:t>，网上报名必须与学校报名相符，不能多报</w:t>
      </w:r>
      <w:r w:rsidR="00DF40B2" w:rsidRPr="002F5860">
        <w:rPr>
          <w:rFonts w:ascii="仿宋" w:eastAsia="仿宋" w:hAnsi="仿宋" w:hint="eastAsia"/>
          <w:b/>
          <w:sz w:val="24"/>
          <w:szCs w:val="24"/>
        </w:rPr>
        <w:t>。</w:t>
      </w:r>
      <w:r w:rsidR="00CB1F4E">
        <w:rPr>
          <w:rFonts w:ascii="仿宋" w:eastAsia="仿宋" w:hAnsi="仿宋" w:hint="eastAsia"/>
          <w:b/>
          <w:sz w:val="24"/>
          <w:szCs w:val="24"/>
        </w:rPr>
        <w:t>每位学员提交前请确认无误，每位学员只有一次填报机会</w:t>
      </w:r>
      <w:r w:rsidR="008160FF">
        <w:rPr>
          <w:rFonts w:ascii="仿宋" w:eastAsia="仿宋" w:hAnsi="仿宋" w:hint="eastAsia"/>
          <w:b/>
          <w:sz w:val="24"/>
          <w:szCs w:val="24"/>
        </w:rPr>
        <w:t>（截止时间为23日周四下午</w:t>
      </w:r>
      <w:bookmarkStart w:id="0" w:name="_GoBack"/>
      <w:bookmarkEnd w:id="0"/>
      <w:r w:rsidR="008160FF">
        <w:rPr>
          <w:rFonts w:ascii="仿宋" w:eastAsia="仿宋" w:hAnsi="仿宋" w:hint="eastAsia"/>
          <w:b/>
          <w:sz w:val="24"/>
          <w:szCs w:val="24"/>
        </w:rPr>
        <w:t>4点）</w:t>
      </w:r>
      <w:r w:rsidR="00CB1F4E">
        <w:rPr>
          <w:rFonts w:ascii="仿宋" w:eastAsia="仿宋" w:hAnsi="仿宋" w:hint="eastAsia"/>
          <w:b/>
          <w:sz w:val="24"/>
          <w:szCs w:val="24"/>
        </w:rPr>
        <w:t>。</w:t>
      </w:r>
    </w:p>
    <w:p w:rsidR="007A2561" w:rsidRPr="00CB1F4E" w:rsidRDefault="007A2561" w:rsidP="00426CF8">
      <w:pPr>
        <w:spacing w:line="460" w:lineRule="exact"/>
        <w:ind w:firstLineChars="200" w:firstLine="482"/>
        <w:rPr>
          <w:rFonts w:ascii="仿宋" w:eastAsia="仿宋" w:hAnsi="仿宋"/>
          <w:b/>
          <w:sz w:val="24"/>
          <w:szCs w:val="24"/>
        </w:rPr>
      </w:pPr>
      <w:r w:rsidRPr="00CB1F4E">
        <w:rPr>
          <w:rFonts w:ascii="仿宋" w:eastAsia="仿宋" w:hAnsi="仿宋" w:hint="eastAsia"/>
          <w:b/>
          <w:sz w:val="24"/>
          <w:szCs w:val="24"/>
        </w:rPr>
        <w:t>第一批已经</w:t>
      </w:r>
      <w:r w:rsidR="00B24BEC" w:rsidRPr="00CB1F4E">
        <w:rPr>
          <w:rFonts w:ascii="仿宋" w:eastAsia="仿宋" w:hAnsi="仿宋" w:hint="eastAsia"/>
          <w:b/>
          <w:sz w:val="24"/>
          <w:szCs w:val="24"/>
        </w:rPr>
        <w:t>报名</w:t>
      </w:r>
      <w:r w:rsidRPr="00CB1F4E">
        <w:rPr>
          <w:rFonts w:ascii="仿宋" w:eastAsia="仿宋" w:hAnsi="仿宋" w:hint="eastAsia"/>
          <w:b/>
          <w:sz w:val="24"/>
          <w:szCs w:val="24"/>
        </w:rPr>
        <w:t>这十二个工作室的学员，本次无需重新报名。</w:t>
      </w:r>
    </w:p>
    <w:p w:rsidR="00426CF8" w:rsidRDefault="00426CF8" w:rsidP="00426CF8">
      <w:pPr>
        <w:spacing w:line="460" w:lineRule="exact"/>
        <w:ind w:firstLineChars="200" w:firstLine="480"/>
        <w:rPr>
          <w:rFonts w:ascii="仿宋" w:eastAsia="仿宋" w:hAnsi="仿宋"/>
          <w:sz w:val="24"/>
          <w:szCs w:val="24"/>
        </w:rPr>
      </w:pPr>
      <w:r>
        <w:rPr>
          <w:rFonts w:ascii="仿宋" w:eastAsia="仿宋" w:hAnsi="仿宋" w:hint="eastAsia"/>
          <w:noProof/>
          <w:sz w:val="24"/>
          <w:szCs w:val="24"/>
        </w:rPr>
        <w:drawing>
          <wp:anchor distT="0" distB="0" distL="114300" distR="114300" simplePos="0" relativeHeight="251658240" behindDoc="1" locked="0" layoutInCell="1" allowOverlap="1" wp14:anchorId="644B3BF3" wp14:editId="3547D6C9">
            <wp:simplePos x="0" y="0"/>
            <wp:positionH relativeFrom="column">
              <wp:posOffset>4248150</wp:posOffset>
            </wp:positionH>
            <wp:positionV relativeFrom="paragraph">
              <wp:posOffset>19050</wp:posOffset>
            </wp:positionV>
            <wp:extent cx="831850" cy="831850"/>
            <wp:effectExtent l="0" t="0" r="6350" b="6350"/>
            <wp:wrapTight wrapText="bothSides">
              <wp:wrapPolygon edited="0">
                <wp:start x="0" y="0"/>
                <wp:lineTo x="0" y="21270"/>
                <wp:lineTo x="21270" y="21270"/>
                <wp:lineTo x="21270"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cod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31850" cy="831850"/>
                    </a:xfrm>
                    <a:prstGeom prst="rect">
                      <a:avLst/>
                    </a:prstGeom>
                  </pic:spPr>
                </pic:pic>
              </a:graphicData>
            </a:graphic>
            <wp14:sizeRelH relativeFrom="margin">
              <wp14:pctWidth>0</wp14:pctWidth>
            </wp14:sizeRelH>
            <wp14:sizeRelV relativeFrom="margin">
              <wp14:pctHeight>0</wp14:pctHeight>
            </wp14:sizeRelV>
          </wp:anchor>
        </w:drawing>
      </w:r>
      <w:hyperlink r:id="rId10" w:history="1">
        <w:r w:rsidRPr="00C10011">
          <w:rPr>
            <w:rStyle w:val="a4"/>
            <w:rFonts w:ascii="仿宋" w:eastAsia="仿宋" w:hAnsi="仿宋"/>
            <w:sz w:val="24"/>
            <w:szCs w:val="24"/>
          </w:rPr>
          <w:t>https://www.wjx.top/vj/rnbjmzx.aspx</w:t>
        </w:r>
      </w:hyperlink>
    </w:p>
    <w:p w:rsidR="009F1E17" w:rsidRDefault="00DF40B2" w:rsidP="00426CF8">
      <w:pPr>
        <w:spacing w:line="460" w:lineRule="exact"/>
        <w:ind w:firstLineChars="200" w:firstLine="482"/>
        <w:rPr>
          <w:rFonts w:ascii="仿宋" w:eastAsia="仿宋" w:hAnsi="仿宋"/>
          <w:color w:val="FF0000"/>
          <w:sz w:val="24"/>
          <w:szCs w:val="24"/>
        </w:rPr>
      </w:pPr>
      <w:r>
        <w:rPr>
          <w:rFonts w:ascii="仿宋" w:eastAsia="仿宋" w:hAnsi="仿宋" w:hint="eastAsia"/>
          <w:b/>
          <w:sz w:val="24"/>
          <w:szCs w:val="24"/>
        </w:rPr>
        <w:t>四、工作室招生范围及要求</w:t>
      </w:r>
      <w:r w:rsidR="00DA24F7">
        <w:rPr>
          <w:rFonts w:ascii="仿宋" w:eastAsia="仿宋" w:hAnsi="仿宋" w:hint="eastAsia"/>
          <w:b/>
          <w:sz w:val="24"/>
          <w:szCs w:val="24"/>
        </w:rPr>
        <w:t>（第二批）</w:t>
      </w:r>
      <w:r>
        <w:rPr>
          <w:rFonts w:ascii="仿宋" w:eastAsia="仿宋" w:hAnsi="仿宋" w:hint="eastAsia"/>
          <w:b/>
          <w:sz w:val="24"/>
          <w:szCs w:val="24"/>
        </w:rPr>
        <w:t>：</w:t>
      </w:r>
      <w:r w:rsidRPr="00291B98">
        <w:rPr>
          <w:rFonts w:ascii="仿宋" w:eastAsia="仿宋" w:hAnsi="仿宋" w:hint="eastAsia"/>
          <w:sz w:val="24"/>
          <w:szCs w:val="24"/>
        </w:rPr>
        <w:t>见</w:t>
      </w:r>
      <w:r>
        <w:rPr>
          <w:rFonts w:ascii="仿宋" w:eastAsia="仿宋" w:hAnsi="仿宋" w:hint="eastAsia"/>
          <w:color w:val="000000" w:themeColor="text1"/>
          <w:sz w:val="24"/>
          <w:szCs w:val="24"/>
        </w:rPr>
        <w:t>附件4</w:t>
      </w:r>
    </w:p>
    <w:p w:rsidR="009F1E17" w:rsidRDefault="00DF40B2" w:rsidP="00DA7674">
      <w:pPr>
        <w:spacing w:line="460" w:lineRule="exact"/>
        <w:ind w:firstLineChars="200" w:firstLine="482"/>
        <w:rPr>
          <w:rFonts w:ascii="仿宋" w:eastAsia="仿宋" w:hAnsi="仿宋"/>
          <w:b/>
          <w:sz w:val="24"/>
          <w:szCs w:val="24"/>
        </w:rPr>
      </w:pPr>
      <w:r>
        <w:rPr>
          <w:rFonts w:ascii="仿宋" w:eastAsia="仿宋" w:hAnsi="仿宋" w:hint="eastAsia"/>
          <w:b/>
          <w:sz w:val="24"/>
          <w:szCs w:val="24"/>
        </w:rPr>
        <w:t>五、其他事项</w:t>
      </w:r>
    </w:p>
    <w:p w:rsidR="008160FF" w:rsidRDefault="008160FF" w:rsidP="00DA7674">
      <w:pPr>
        <w:spacing w:line="460" w:lineRule="exact"/>
        <w:ind w:firstLineChars="200" w:firstLine="480"/>
        <w:rPr>
          <w:rFonts w:ascii="仿宋" w:eastAsia="仿宋" w:hAnsi="仿宋" w:hint="eastAsia"/>
          <w:sz w:val="24"/>
          <w:szCs w:val="24"/>
        </w:rPr>
      </w:pPr>
      <w:r>
        <w:rPr>
          <w:rFonts w:ascii="仿宋" w:eastAsia="仿宋" w:hAnsi="仿宋" w:hint="eastAsia"/>
          <w:sz w:val="24"/>
          <w:szCs w:val="24"/>
        </w:rPr>
        <w:t>1．学校报名人数不能超过规定上限。</w:t>
      </w:r>
    </w:p>
    <w:p w:rsidR="009F1E17" w:rsidRDefault="008160FF" w:rsidP="008160FF">
      <w:pPr>
        <w:spacing w:line="460" w:lineRule="exact"/>
        <w:ind w:firstLineChars="200" w:firstLine="480"/>
        <w:rPr>
          <w:rFonts w:ascii="仿宋" w:eastAsia="仿宋" w:hAnsi="仿宋"/>
          <w:sz w:val="24"/>
          <w:szCs w:val="24"/>
        </w:rPr>
      </w:pPr>
      <w:r>
        <w:rPr>
          <w:rFonts w:ascii="仿宋" w:eastAsia="仿宋" w:hAnsi="仿宋" w:hint="eastAsia"/>
          <w:sz w:val="24"/>
          <w:szCs w:val="24"/>
        </w:rPr>
        <w:t>2．</w:t>
      </w:r>
      <w:r w:rsidR="00DF40B2">
        <w:rPr>
          <w:rFonts w:ascii="仿宋" w:eastAsia="仿宋" w:hAnsi="仿宋" w:hint="eastAsia"/>
          <w:sz w:val="24"/>
          <w:szCs w:val="24"/>
        </w:rPr>
        <w:t>面试录取工作由卓越教师考核管理办公室协同各主持人统一组织，将于</w:t>
      </w:r>
      <w:r w:rsidR="00DA24F7">
        <w:rPr>
          <w:rFonts w:ascii="仿宋" w:eastAsia="仿宋" w:hAnsi="仿宋" w:hint="eastAsia"/>
          <w:sz w:val="24"/>
          <w:szCs w:val="24"/>
        </w:rPr>
        <w:t>近日</w:t>
      </w:r>
      <w:r w:rsidR="00DF40B2">
        <w:rPr>
          <w:rFonts w:ascii="仿宋" w:eastAsia="仿宋" w:hAnsi="仿宋" w:hint="eastAsia"/>
          <w:sz w:val="24"/>
          <w:szCs w:val="24"/>
        </w:rPr>
        <w:t>安排，请做好准备，具体时间、地点将另行通知。</w:t>
      </w:r>
    </w:p>
    <w:p w:rsidR="00DA7674" w:rsidRDefault="00DA7674" w:rsidP="00DA7674">
      <w:pPr>
        <w:spacing w:line="460" w:lineRule="exact"/>
        <w:ind w:firstLineChars="200" w:firstLine="480"/>
        <w:jc w:val="right"/>
        <w:rPr>
          <w:rFonts w:ascii="仿宋" w:eastAsia="仿宋" w:hAnsi="仿宋"/>
          <w:sz w:val="24"/>
          <w:szCs w:val="24"/>
        </w:rPr>
      </w:pPr>
      <w:r w:rsidRPr="00DA7674">
        <w:rPr>
          <w:rFonts w:ascii="仿宋" w:eastAsia="仿宋" w:hAnsi="仿宋" w:hint="eastAsia"/>
          <w:sz w:val="24"/>
          <w:szCs w:val="24"/>
        </w:rPr>
        <w:t>奉贤区卓越教师培养工程工作办公室</w:t>
      </w:r>
    </w:p>
    <w:p w:rsidR="00DA7674" w:rsidRPr="00DA7674" w:rsidRDefault="00DA7674" w:rsidP="00DA7674">
      <w:pPr>
        <w:spacing w:line="460" w:lineRule="exact"/>
        <w:ind w:firstLineChars="200" w:firstLine="480"/>
        <w:jc w:val="right"/>
        <w:rPr>
          <w:rFonts w:ascii="仿宋" w:eastAsia="仿宋" w:hAnsi="仿宋"/>
          <w:sz w:val="24"/>
          <w:szCs w:val="24"/>
        </w:rPr>
      </w:pPr>
      <w:r>
        <w:rPr>
          <w:rFonts w:ascii="仿宋" w:eastAsia="仿宋" w:hAnsi="仿宋" w:hint="eastAsia"/>
          <w:sz w:val="24"/>
          <w:szCs w:val="24"/>
        </w:rPr>
        <w:t>2021年12月</w:t>
      </w:r>
      <w:r w:rsidR="00DA24F7">
        <w:rPr>
          <w:rFonts w:ascii="仿宋" w:eastAsia="仿宋" w:hAnsi="仿宋" w:hint="eastAsia"/>
          <w:sz w:val="24"/>
          <w:szCs w:val="24"/>
        </w:rPr>
        <w:t>22</w:t>
      </w:r>
      <w:r>
        <w:rPr>
          <w:rFonts w:ascii="仿宋" w:eastAsia="仿宋" w:hAnsi="仿宋" w:hint="eastAsia"/>
          <w:sz w:val="24"/>
          <w:szCs w:val="24"/>
        </w:rPr>
        <w:t>日</w:t>
      </w:r>
    </w:p>
    <w:p w:rsidR="009F1E17" w:rsidRDefault="00DF40B2" w:rsidP="00DA7674">
      <w:pPr>
        <w:spacing w:line="460" w:lineRule="exact"/>
        <w:rPr>
          <w:rFonts w:ascii="仿宋" w:eastAsia="仿宋" w:hAnsi="仿宋"/>
          <w:sz w:val="24"/>
          <w:szCs w:val="24"/>
        </w:rPr>
      </w:pPr>
      <w:r>
        <w:rPr>
          <w:rFonts w:ascii="仿宋" w:eastAsia="仿宋" w:hAnsi="仿宋" w:hint="eastAsia"/>
          <w:sz w:val="24"/>
          <w:szCs w:val="24"/>
        </w:rPr>
        <w:t>附件1：</w:t>
      </w:r>
      <w:r w:rsidR="00426CF8" w:rsidRPr="00426CF8">
        <w:rPr>
          <w:rFonts w:ascii="仿宋" w:eastAsia="仿宋" w:hAnsi="仿宋" w:hint="eastAsia"/>
          <w:sz w:val="24"/>
          <w:szCs w:val="24"/>
        </w:rPr>
        <w:t>卓越工作室名额分配表（第二批）</w:t>
      </w:r>
    </w:p>
    <w:p w:rsidR="009F1E17" w:rsidRDefault="00DF40B2" w:rsidP="00DA7674">
      <w:pPr>
        <w:spacing w:line="460" w:lineRule="exact"/>
        <w:rPr>
          <w:rFonts w:ascii="仿宋" w:eastAsia="仿宋" w:hAnsi="仿宋"/>
          <w:sz w:val="24"/>
          <w:szCs w:val="24"/>
        </w:rPr>
      </w:pPr>
      <w:r>
        <w:rPr>
          <w:rFonts w:ascii="仿宋" w:eastAsia="仿宋" w:hAnsi="仿宋" w:hint="eastAsia"/>
          <w:sz w:val="24"/>
          <w:szCs w:val="24"/>
        </w:rPr>
        <w:t>附件2: 工作室学员报名表</w:t>
      </w:r>
    </w:p>
    <w:p w:rsidR="009F1E17" w:rsidRDefault="00DF40B2" w:rsidP="00DA7674">
      <w:pPr>
        <w:spacing w:line="460" w:lineRule="exact"/>
        <w:rPr>
          <w:rFonts w:ascii="仿宋" w:eastAsia="仿宋" w:hAnsi="仿宋"/>
          <w:sz w:val="24"/>
          <w:szCs w:val="24"/>
        </w:rPr>
      </w:pPr>
      <w:r>
        <w:rPr>
          <w:rFonts w:ascii="仿宋" w:eastAsia="仿宋" w:hAnsi="仿宋" w:hint="eastAsia"/>
          <w:sz w:val="24"/>
          <w:szCs w:val="24"/>
        </w:rPr>
        <w:t>附件3：学校汇总表</w:t>
      </w:r>
    </w:p>
    <w:p w:rsidR="009F1E17" w:rsidRDefault="00DF40B2" w:rsidP="00DA7674">
      <w:pPr>
        <w:spacing w:line="460" w:lineRule="exact"/>
        <w:rPr>
          <w:rFonts w:ascii="仿宋" w:eastAsia="仿宋" w:hAnsi="仿宋"/>
          <w:sz w:val="24"/>
          <w:szCs w:val="24"/>
        </w:rPr>
      </w:pPr>
      <w:r>
        <w:rPr>
          <w:rFonts w:ascii="仿宋" w:eastAsia="仿宋" w:hAnsi="仿宋" w:hint="eastAsia"/>
          <w:sz w:val="24"/>
          <w:szCs w:val="24"/>
        </w:rPr>
        <w:t>附件4：</w:t>
      </w:r>
      <w:r w:rsidR="006A4C43" w:rsidRPr="006A4C43">
        <w:rPr>
          <w:rFonts w:ascii="仿宋" w:eastAsia="仿宋" w:hAnsi="仿宋" w:hint="eastAsia"/>
          <w:sz w:val="24"/>
          <w:szCs w:val="24"/>
        </w:rPr>
        <w:t>卓越教师培养工程工作室（第二批招生）</w:t>
      </w:r>
      <w:r>
        <w:rPr>
          <w:rFonts w:ascii="仿宋" w:eastAsia="仿宋" w:hAnsi="仿宋" w:hint="eastAsia"/>
          <w:sz w:val="24"/>
          <w:szCs w:val="24"/>
        </w:rPr>
        <w:t>安排表</w:t>
      </w:r>
    </w:p>
    <w:sectPr w:rsidR="009F1E1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205" w:rsidRDefault="00464205" w:rsidP="00291B98">
      <w:r>
        <w:separator/>
      </w:r>
    </w:p>
  </w:endnote>
  <w:endnote w:type="continuationSeparator" w:id="0">
    <w:p w:rsidR="00464205" w:rsidRDefault="00464205" w:rsidP="00291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205" w:rsidRDefault="00464205" w:rsidP="00291B98">
      <w:r>
        <w:separator/>
      </w:r>
    </w:p>
  </w:footnote>
  <w:footnote w:type="continuationSeparator" w:id="0">
    <w:p w:rsidR="00464205" w:rsidRDefault="00464205" w:rsidP="00291B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FFC"/>
    <w:rsid w:val="00162A55"/>
    <w:rsid w:val="00167C53"/>
    <w:rsid w:val="00291B98"/>
    <w:rsid w:val="002954DB"/>
    <w:rsid w:val="002E4E3B"/>
    <w:rsid w:val="002F5860"/>
    <w:rsid w:val="003560B2"/>
    <w:rsid w:val="0042283E"/>
    <w:rsid w:val="00426CF8"/>
    <w:rsid w:val="00464205"/>
    <w:rsid w:val="00684FFC"/>
    <w:rsid w:val="006A4C43"/>
    <w:rsid w:val="006C3113"/>
    <w:rsid w:val="0074493E"/>
    <w:rsid w:val="0077788B"/>
    <w:rsid w:val="00787D22"/>
    <w:rsid w:val="007A2561"/>
    <w:rsid w:val="007E1D6A"/>
    <w:rsid w:val="008160FF"/>
    <w:rsid w:val="00851196"/>
    <w:rsid w:val="0094141A"/>
    <w:rsid w:val="009905DA"/>
    <w:rsid w:val="009F1E17"/>
    <w:rsid w:val="00AC1EBC"/>
    <w:rsid w:val="00B24BEC"/>
    <w:rsid w:val="00B45802"/>
    <w:rsid w:val="00B57523"/>
    <w:rsid w:val="00BE67E4"/>
    <w:rsid w:val="00BF0A0D"/>
    <w:rsid w:val="00BF26B3"/>
    <w:rsid w:val="00C11367"/>
    <w:rsid w:val="00CB1F4E"/>
    <w:rsid w:val="00D932C1"/>
    <w:rsid w:val="00DA24F7"/>
    <w:rsid w:val="00DA7674"/>
    <w:rsid w:val="00DF40B2"/>
    <w:rsid w:val="00E97513"/>
    <w:rsid w:val="00EF22D6"/>
    <w:rsid w:val="00EF395E"/>
    <w:rsid w:val="00F74139"/>
    <w:rsid w:val="00F92BE0"/>
    <w:rsid w:val="5DCFD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character" w:styleId="a4">
    <w:name w:val="Hyperlink"/>
    <w:basedOn w:val="a0"/>
    <w:uiPriority w:val="99"/>
    <w:unhideWhenUsed/>
    <w:qFormat/>
    <w:rPr>
      <w:color w:val="0000FF" w:themeColor="hyperlink"/>
      <w:u w:val="single"/>
    </w:rPr>
  </w:style>
  <w:style w:type="paragraph" w:styleId="a5">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 w:type="paragraph" w:styleId="a6">
    <w:name w:val="header"/>
    <w:basedOn w:val="a"/>
    <w:link w:val="Char0"/>
    <w:uiPriority w:val="99"/>
    <w:unhideWhenUsed/>
    <w:rsid w:val="00291B9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291B98"/>
    <w:rPr>
      <w:kern w:val="2"/>
      <w:sz w:val="18"/>
      <w:szCs w:val="18"/>
    </w:rPr>
  </w:style>
  <w:style w:type="paragraph" w:styleId="a7">
    <w:name w:val="footer"/>
    <w:basedOn w:val="a"/>
    <w:link w:val="Char1"/>
    <w:uiPriority w:val="99"/>
    <w:unhideWhenUsed/>
    <w:rsid w:val="00291B98"/>
    <w:pPr>
      <w:tabs>
        <w:tab w:val="center" w:pos="4153"/>
        <w:tab w:val="right" w:pos="8306"/>
      </w:tabs>
      <w:snapToGrid w:val="0"/>
      <w:jc w:val="left"/>
    </w:pPr>
    <w:rPr>
      <w:sz w:val="18"/>
      <w:szCs w:val="18"/>
    </w:rPr>
  </w:style>
  <w:style w:type="character" w:customStyle="1" w:styleId="Char1">
    <w:name w:val="页脚 Char"/>
    <w:basedOn w:val="a0"/>
    <w:link w:val="a7"/>
    <w:uiPriority w:val="99"/>
    <w:rsid w:val="00291B98"/>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character" w:styleId="a4">
    <w:name w:val="Hyperlink"/>
    <w:basedOn w:val="a0"/>
    <w:uiPriority w:val="99"/>
    <w:unhideWhenUsed/>
    <w:qFormat/>
    <w:rPr>
      <w:color w:val="0000FF" w:themeColor="hyperlink"/>
      <w:u w:val="single"/>
    </w:rPr>
  </w:style>
  <w:style w:type="paragraph" w:styleId="a5">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 w:type="paragraph" w:styleId="a6">
    <w:name w:val="header"/>
    <w:basedOn w:val="a"/>
    <w:link w:val="Char0"/>
    <w:uiPriority w:val="99"/>
    <w:unhideWhenUsed/>
    <w:rsid w:val="00291B9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291B98"/>
    <w:rPr>
      <w:kern w:val="2"/>
      <w:sz w:val="18"/>
      <w:szCs w:val="18"/>
    </w:rPr>
  </w:style>
  <w:style w:type="paragraph" w:styleId="a7">
    <w:name w:val="footer"/>
    <w:basedOn w:val="a"/>
    <w:link w:val="Char1"/>
    <w:uiPriority w:val="99"/>
    <w:unhideWhenUsed/>
    <w:rsid w:val="00291B98"/>
    <w:pPr>
      <w:tabs>
        <w:tab w:val="center" w:pos="4153"/>
        <w:tab w:val="right" w:pos="8306"/>
      </w:tabs>
      <w:snapToGrid w:val="0"/>
      <w:jc w:val="left"/>
    </w:pPr>
    <w:rPr>
      <w:sz w:val="18"/>
      <w:szCs w:val="18"/>
    </w:rPr>
  </w:style>
  <w:style w:type="character" w:customStyle="1" w:styleId="Char1">
    <w:name w:val="页脚 Char"/>
    <w:basedOn w:val="a0"/>
    <w:link w:val="a7"/>
    <w:uiPriority w:val="99"/>
    <w:rsid w:val="00291B9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0005;&#23376;&#29256;&#20197;&#23398;&#26657;&#20026;&#21333;&#20301;&#25171;&#21253;&#24182;&#21629;&#21517;&#21457;&#36865;&#33267;&#37038;&#31665;shfxzyjs@163.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wjx.top/vj/rnbjmzx.aspx"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114</Words>
  <Characters>651</Characters>
  <Application>Microsoft Office Word</Application>
  <DocSecurity>0</DocSecurity>
  <Lines>5</Lines>
  <Paragraphs>1</Paragraphs>
  <ScaleCrop>false</ScaleCrop>
  <Company/>
  <LinksUpToDate>false</LinksUpToDate>
  <CharactersWithSpaces>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zhangsy</dc:creator>
  <cp:lastModifiedBy>Administrator</cp:lastModifiedBy>
  <cp:revision>16</cp:revision>
  <dcterms:created xsi:type="dcterms:W3CDTF">2021-12-02T02:48:00Z</dcterms:created>
  <dcterms:modified xsi:type="dcterms:W3CDTF">2021-12-22T07:04:00Z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