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007" w:firstLineChars="833"/>
        <w:rPr>
          <w:rFonts w:ascii="宋体" w:hAnsi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/>
          <w:b/>
          <w:bCs/>
          <w:sz w:val="24"/>
          <w:szCs w:val="24"/>
        </w:rPr>
        <w:t>奉贤区青少年活动中心1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周活动安排</w:t>
      </w:r>
    </w:p>
    <w:bookmarkEnd w:id="0"/>
    <w:p>
      <w:pPr>
        <w:jc w:val="center"/>
        <w:rPr>
          <w:rFonts w:hint="eastAsia" w:ascii="宋体" w:hAnsi="宋体"/>
          <w:sz w:val="24"/>
          <w:szCs w:val="24"/>
        </w:rPr>
      </w:pPr>
      <w:r>
        <w:drawing>
          <wp:inline distT="0" distB="0" distL="0" distR="0">
            <wp:extent cx="3495675" cy="581025"/>
            <wp:effectExtent l="19050" t="0" r="9525" b="0"/>
            <wp:docPr id="1" name="图片 1" descr="C:\Users\ADMINI~1\AppData\Local\Temp\ksohtml\wps2174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2174.tm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兹决定举办奉贤区“篆刻艺术进校园”项目教师培训活动。活动重要，请准时参加。</w:t>
      </w:r>
    </w:p>
    <w:p>
      <w:pPr>
        <w:numPr>
          <w:ilvl w:val="0"/>
          <w:numId w:val="0"/>
        </w:numPr>
        <w:ind w:left="1928" w:hanging="1928" w:hangingChars="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</w:rPr>
        <w:t>11月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日（周四）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12月2日（周四）、12月9日（周四）</w:t>
      </w:r>
      <w:r>
        <w:rPr>
          <w:rFonts w:hint="eastAsia" w:ascii="宋体" w:hAnsi="宋体" w:eastAsia="宋体" w:cs="宋体"/>
          <w:sz w:val="24"/>
          <w:szCs w:val="24"/>
        </w:rPr>
        <w:t>下午14：00（13:45签到）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活动地点：</w:t>
      </w:r>
      <w:r>
        <w:rPr>
          <w:rFonts w:hint="eastAsia" w:ascii="宋体" w:hAnsi="宋体" w:eastAsia="宋体" w:cs="宋体"/>
          <w:sz w:val="24"/>
          <w:szCs w:val="24"/>
        </w:rPr>
        <w:t>上海帕丁顿国际教育交流中心一楼艺术馆（八字桥路688号）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（三）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参加对象：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市9所“篆刻艺术进校园”试点校及相关学校教师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2、</w:t>
      </w:r>
      <w:r>
        <w:rPr>
          <w:rFonts w:hint="eastAsia" w:ascii="宋体" w:hAnsi="宋体" w:eastAsia="宋体" w:cs="宋体"/>
          <w:sz w:val="24"/>
          <w:szCs w:val="24"/>
        </w:rPr>
        <w:t>区青少年书画院全体教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附名单：</w:t>
      </w:r>
    </w:p>
    <w:tbl>
      <w:tblPr>
        <w:tblStyle w:val="4"/>
        <w:tblpPr w:leftFromText="180" w:rightFromText="180" w:vertAnchor="text" w:horzAnchor="page" w:tblpX="1867" w:tblpY="156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20"/>
        <w:gridCol w:w="2134"/>
        <w:gridCol w:w="850"/>
        <w:gridCol w:w="181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胡佳燕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黄利雯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路青睐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王译萱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王露丹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赵一轩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蔡雯菁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洪庙小学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杨卫平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学院附小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张鸣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于锋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崇实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钟海平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韩飞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帕丁顿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徐正林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三官堂学校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陈儒佳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相启明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弘文学校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龚红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黄元杰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弘文学校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陶青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魏继东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肖塘中学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阮骏燕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罗辰昕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倪冬梅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侯益辉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朱丽萍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张远婷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思言小学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宋美华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孙怡蕾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思言小学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何球红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缪菊沁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四团小学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/>
          <w:color w:val="FF000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54"/>
    <w:rsid w:val="00290AEB"/>
    <w:rsid w:val="00A22972"/>
    <w:rsid w:val="00A87441"/>
    <w:rsid w:val="00E23554"/>
    <w:rsid w:val="15AF5765"/>
    <w:rsid w:val="22575C9B"/>
    <w:rsid w:val="7B5B05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6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7">
    <w:name w:val="Normal"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2322</Characters>
  <Lines>19</Lines>
  <Paragraphs>5</Paragraphs>
  <TotalTime>2</TotalTime>
  <ScaleCrop>false</ScaleCrop>
  <LinksUpToDate>false</LinksUpToDate>
  <CharactersWithSpaces>2724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2021-11-10T05:52:00Z</dcterms:created>
  <dc:creator>Windows 用户</dc:creator>
  <cp:lastModifiedBy>深井冰的一只大长虫</cp:lastModifiedBy>
  <dcterms:modified xsi:type="dcterms:W3CDTF">2021-11-17T02:55:39Z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