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>
      <w:pPr>
        <w:jc w:val="center"/>
        <w:rPr>
          <w:rFonts w:hint="eastAsia" w:asci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机器人舞蹈赛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规则</w:t>
      </w:r>
    </w:p>
    <w:p>
      <w:pPr>
        <w:pStyle w:val="6"/>
        <w:numPr>
          <w:ilvl w:val="0"/>
          <w:numId w:val="1"/>
        </w:numPr>
        <w:ind w:firstLineChars="0"/>
        <w:rPr>
          <w:rFonts w:asci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</w:rPr>
        <w:t>本规则参照2014全国赛机器人舞蹈规则，若有冲突依据本规则为准，本规则只适用于上海地区选拔赛。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本次比赛</w:t>
      </w:r>
      <w:r>
        <w:rPr>
          <w:rFonts w:hint="eastAsia"/>
          <w:sz w:val="28"/>
          <w:szCs w:val="28"/>
          <w:lang w:val="en-US" w:eastAsia="zh-CN"/>
        </w:rPr>
        <w:t>计分</w:t>
      </w:r>
      <w:r>
        <w:rPr>
          <w:rFonts w:hint="eastAsia"/>
          <w:sz w:val="28"/>
          <w:szCs w:val="28"/>
        </w:rPr>
        <w:t>由</w:t>
      </w:r>
      <w:r>
        <w:rPr>
          <w:rFonts w:hint="eastAsia"/>
          <w:sz w:val="28"/>
          <w:szCs w:val="28"/>
          <w:lang w:val="en-US" w:eastAsia="zh-CN"/>
        </w:rPr>
        <w:t>两</w:t>
      </w:r>
      <w:r>
        <w:rPr>
          <w:rFonts w:hint="eastAsia"/>
          <w:sz w:val="28"/>
          <w:szCs w:val="28"/>
        </w:rPr>
        <w:t>部分组成。第一部分</w:t>
      </w:r>
      <w:r>
        <w:rPr>
          <w:rFonts w:hint="eastAsia"/>
          <w:sz w:val="28"/>
          <w:szCs w:val="28"/>
          <w:lang w:val="en-US" w:eastAsia="zh-CN"/>
        </w:rPr>
        <w:t>舞蹈表演2</w:t>
      </w:r>
      <w:r>
        <w:rPr>
          <w:rFonts w:hint="eastAsia"/>
          <w:sz w:val="28"/>
          <w:szCs w:val="28"/>
        </w:rPr>
        <w:t>00分，第二部分技术说明文档100分。</w:t>
      </w:r>
      <w:r>
        <w:rPr>
          <w:rFonts w:hint="eastAsia"/>
          <w:sz w:val="28"/>
          <w:szCs w:val="28"/>
          <w:lang w:val="en-US" w:eastAsia="zh-CN"/>
        </w:rPr>
        <w:t>两</w:t>
      </w:r>
      <w:r>
        <w:rPr>
          <w:rFonts w:hint="eastAsia"/>
          <w:sz w:val="28"/>
          <w:szCs w:val="28"/>
        </w:rPr>
        <w:t>部分分数之和为最终得分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满分300分</w:t>
      </w:r>
      <w:r>
        <w:rPr>
          <w:rFonts w:hint="eastAsia"/>
          <w:sz w:val="28"/>
          <w:szCs w:val="28"/>
        </w:rPr>
        <w:t>。得分高者为胜。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舞蹈表演评分按表演评分表计分。</w:t>
      </w:r>
    </w:p>
    <w:p>
      <w:pPr>
        <w:numPr>
          <w:ilvl w:val="0"/>
          <w:numId w:val="1"/>
        </w:numPr>
      </w:pPr>
      <w:r>
        <w:rPr>
          <w:rFonts w:hint="eastAsia"/>
          <w:sz w:val="28"/>
          <w:szCs w:val="28"/>
        </w:rPr>
        <w:t>技术说明文档要求详见2022年RoboCup青少年世界杯中国赛上海地区选拔赛活动安排。计分如下：依据相应组别参赛队伍数量的20%为第一档，30%为第二档，50%为第三档。技术说明文档总分是100分，第一档100分，第二档85分，第三档70分。如果未交文档或文档严重不符合要求为0分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部分参赛队将有可能被抽查进行线上面试答辩，以确保所获得成绩的真实性。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关于视频拍摄要求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numPr>
          <w:numId w:val="0"/>
        </w:numPr>
        <w:ind w:leftChars="0" w:firstLine="720" w:firstLineChars="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拍摄视频时需固定机位，能清晰显示计时器软件的运行画面，同时全程全景</w:t>
      </w:r>
      <w:r>
        <w:rPr>
          <w:rFonts w:hint="eastAsia"/>
          <w:sz w:val="28"/>
          <w:szCs w:val="28"/>
          <w:lang w:val="en-US" w:eastAsia="zh-CN"/>
        </w:rPr>
        <w:t>按规则要求</w:t>
      </w:r>
      <w:r>
        <w:rPr>
          <w:rFonts w:hint="eastAsia"/>
          <w:sz w:val="28"/>
          <w:szCs w:val="28"/>
        </w:rPr>
        <w:t>显示</w:t>
      </w:r>
      <w:r>
        <w:rPr>
          <w:rFonts w:hint="eastAsia"/>
          <w:sz w:val="28"/>
          <w:szCs w:val="28"/>
          <w:lang w:val="en-US" w:eastAsia="zh-CN"/>
        </w:rPr>
        <w:t>整场表演</w:t>
      </w:r>
      <w:r>
        <w:rPr>
          <w:rFonts w:hint="eastAsia"/>
          <w:sz w:val="28"/>
          <w:szCs w:val="28"/>
        </w:rPr>
        <w:t>的画面。从第一名队员踏上舞台计开始，包括 5 分钟</w:t>
      </w:r>
      <w:r>
        <w:rPr>
          <w:rFonts w:hint="eastAsia"/>
          <w:sz w:val="28"/>
          <w:szCs w:val="28"/>
          <w:lang w:val="en-US" w:eastAsia="zh-CN"/>
        </w:rPr>
        <w:t>（等于及以内）</w:t>
      </w:r>
      <w:r>
        <w:rPr>
          <w:rFonts w:hint="eastAsia"/>
          <w:sz w:val="28"/>
          <w:szCs w:val="28"/>
        </w:rPr>
        <w:t>的表演和 1 分钟的清理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即视频最长不超过6分钟</w:t>
      </w:r>
      <w:r>
        <w:rPr>
          <w:rFonts w:hint="eastAsia"/>
          <w:sz w:val="28"/>
          <w:szCs w:val="28"/>
        </w:rPr>
        <w:t>。</w:t>
      </w:r>
    </w:p>
    <w:p>
      <w:pPr>
        <w:numPr>
          <w:numId w:val="0"/>
        </w:numPr>
        <w:ind w:leftChars="0" w:firstLine="7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递交的视频文件格式、文件名等要求详见2022年RoboCup青少年世界杯中国赛上海地区选拔赛活动安排。</w:t>
      </w:r>
    </w:p>
    <w:sectPr>
      <w:pgSz w:w="11906" w:h="16838"/>
      <w:pgMar w:top="1440" w:right="1080" w:bottom="1440" w:left="108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4359EE"/>
    <w:multiLevelType w:val="multilevel"/>
    <w:tmpl w:val="244359EE"/>
    <w:lvl w:ilvl="0" w:tentative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8152C"/>
    <w:rsid w:val="000072A7"/>
    <w:rsid w:val="00121A66"/>
    <w:rsid w:val="001C67C3"/>
    <w:rsid w:val="002D4A06"/>
    <w:rsid w:val="00323B43"/>
    <w:rsid w:val="003D37D8"/>
    <w:rsid w:val="004103DD"/>
    <w:rsid w:val="004358AB"/>
    <w:rsid w:val="00490319"/>
    <w:rsid w:val="0049431D"/>
    <w:rsid w:val="0049728D"/>
    <w:rsid w:val="004A27F3"/>
    <w:rsid w:val="004C2FBE"/>
    <w:rsid w:val="004E5690"/>
    <w:rsid w:val="0053538A"/>
    <w:rsid w:val="00560C3F"/>
    <w:rsid w:val="005F0DB9"/>
    <w:rsid w:val="00616D2A"/>
    <w:rsid w:val="006B2630"/>
    <w:rsid w:val="006E494C"/>
    <w:rsid w:val="0072626E"/>
    <w:rsid w:val="0074351D"/>
    <w:rsid w:val="007657AC"/>
    <w:rsid w:val="007C291B"/>
    <w:rsid w:val="008B7726"/>
    <w:rsid w:val="0091629C"/>
    <w:rsid w:val="0098152C"/>
    <w:rsid w:val="009C6C49"/>
    <w:rsid w:val="00A201A9"/>
    <w:rsid w:val="00D013D8"/>
    <w:rsid w:val="00D65B8A"/>
    <w:rsid w:val="00E477F9"/>
    <w:rsid w:val="037B74D4"/>
    <w:rsid w:val="0C6C6DF7"/>
    <w:rsid w:val="2550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120</Words>
  <Characters>685</Characters>
  <Lines>5</Lines>
  <Paragraphs>1</Paragraphs>
  <TotalTime>4</TotalTime>
  <ScaleCrop>false</ScaleCrop>
  <LinksUpToDate>false</LinksUpToDate>
  <CharactersWithSpaces>804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2014-10-17T03:29:00Z</dcterms:created>
  <dc:creator>User</dc:creator>
  <cp:lastModifiedBy>林君秋</cp:lastModifiedBy>
  <dcterms:modified xsi:type="dcterms:W3CDTF">2021-10-06T06:46:31Z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1B3F9AA1671F431EB186A5B4587CA9BF</vt:lpwstr>
  </property>
</Properties>
</file>