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通知 心理1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心理工作坊专题活动: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家庭辅导工作坊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时间：2019年3月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22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日（周五）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午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13：00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 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地点：教育学院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楼团辅室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对象：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全体家庭辅导工作坊成员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附名单：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5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650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790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周玲萍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柘林学校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贺培娟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实验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夏鑫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西渡学校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徐美英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奉教院附中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姜海霞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致远高中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钱彩群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华亭学校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96BD9"/>
    <w:rsid w:val="4AA96BD9"/>
    <w:rsid w:val="6A6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2019-03-14T07:12:00Z</dcterms:created>
  <dc:creator>恍若跌岛</dc:creator>
  <cp:lastModifiedBy>恍若跌岛</cp:lastModifiedBy>
  <dcterms:modified xsi:type="dcterms:W3CDTF">2019-03-14T07:18:45Z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