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054" w:rsidRDefault="00F56054" w:rsidP="00AC5AF1">
      <w:pPr>
        <w:jc w:val="center"/>
        <w:rPr>
          <w:b/>
          <w:sz w:val="36"/>
          <w:szCs w:val="36"/>
        </w:rPr>
      </w:pPr>
      <w:r w:rsidRPr="007D6DD2">
        <w:rPr>
          <w:rFonts w:hint="eastAsia"/>
          <w:b/>
          <w:sz w:val="36"/>
          <w:szCs w:val="36"/>
        </w:rPr>
        <w:t>教育发展研究中心第</w:t>
      </w:r>
      <w:r>
        <w:rPr>
          <w:b/>
          <w:sz w:val="36"/>
          <w:szCs w:val="36"/>
        </w:rPr>
        <w:t>15</w:t>
      </w:r>
      <w:r w:rsidRPr="007D6DD2">
        <w:rPr>
          <w:rFonts w:hint="eastAsia"/>
          <w:b/>
          <w:sz w:val="36"/>
          <w:szCs w:val="36"/>
        </w:rPr>
        <w:t>周通知</w:t>
      </w:r>
    </w:p>
    <w:p w:rsidR="00F56054" w:rsidRPr="00AC5AF1" w:rsidRDefault="00F56054" w:rsidP="00AC5AF1">
      <w:pPr>
        <w:jc w:val="left"/>
        <w:rPr>
          <w:b/>
          <w:sz w:val="36"/>
          <w:szCs w:val="36"/>
        </w:rPr>
      </w:pPr>
      <w:r w:rsidRPr="00185E95">
        <w:rPr>
          <w:rFonts w:hint="eastAsia"/>
          <w:b/>
          <w:sz w:val="36"/>
          <w:szCs w:val="36"/>
        </w:rPr>
        <w:t>通知</w:t>
      </w:r>
      <w:r>
        <w:rPr>
          <w:rFonts w:hint="eastAsia"/>
          <w:b/>
          <w:sz w:val="36"/>
          <w:szCs w:val="36"/>
        </w:rPr>
        <w:t>一：</w:t>
      </w:r>
    </w:p>
    <w:p w:rsidR="00F56054" w:rsidRDefault="00F56054" w:rsidP="00AC5AF1">
      <w:pPr>
        <w:spacing w:line="360" w:lineRule="exact"/>
        <w:jc w:val="center"/>
        <w:rPr>
          <w:rFonts w:ascii="黑体" w:eastAsia="黑体" w:hAnsi="黑体" w:cs="黑体"/>
          <w:b/>
          <w:bCs/>
          <w:sz w:val="32"/>
          <w:szCs w:val="32"/>
        </w:rPr>
      </w:pPr>
      <w:r>
        <w:rPr>
          <w:rFonts w:ascii="黑体" w:eastAsia="黑体" w:hAnsi="黑体" w:cs="黑体" w:hint="eastAsia"/>
          <w:b/>
          <w:bCs/>
          <w:sz w:val="32"/>
          <w:szCs w:val="32"/>
        </w:rPr>
        <w:t>明德外国语小学区级重点课题中期学段研讨活动通知</w:t>
      </w:r>
    </w:p>
    <w:p w:rsidR="00F56054" w:rsidRDefault="00F56054" w:rsidP="00AC5AF1">
      <w:pPr>
        <w:spacing w:line="360" w:lineRule="exact"/>
        <w:jc w:val="center"/>
        <w:rPr>
          <w:rFonts w:ascii="黑体" w:eastAsia="黑体" w:hAnsi="黑体" w:cs="黑体"/>
          <w:b/>
          <w:bCs/>
          <w:sz w:val="32"/>
          <w:szCs w:val="32"/>
        </w:rPr>
      </w:pPr>
    </w:p>
    <w:p w:rsidR="00F56054" w:rsidRDefault="00F56054" w:rsidP="00AC5AF1">
      <w:pPr>
        <w:spacing w:line="360" w:lineRule="auto"/>
        <w:rPr>
          <w:rFonts w:ascii="宋体"/>
          <w:b/>
          <w:bCs/>
          <w:sz w:val="24"/>
        </w:rPr>
      </w:pPr>
      <w:r>
        <w:rPr>
          <w:rFonts w:ascii="宋体" w:hAnsi="宋体" w:hint="eastAsia"/>
          <w:b/>
          <w:bCs/>
          <w:sz w:val="24"/>
        </w:rPr>
        <w:t>各小学科研室：</w:t>
      </w:r>
    </w:p>
    <w:p w:rsidR="00F56054" w:rsidRDefault="00F56054" w:rsidP="006942CC">
      <w:pPr>
        <w:spacing w:line="360" w:lineRule="auto"/>
        <w:ind w:firstLineChars="200" w:firstLine="31680"/>
        <w:rPr>
          <w:rFonts w:ascii="宋体"/>
          <w:kern w:val="0"/>
          <w:sz w:val="24"/>
        </w:rPr>
      </w:pPr>
      <w:r>
        <w:rPr>
          <w:rFonts w:ascii="宋体" w:hAnsi="宋体" w:hint="eastAsia"/>
          <w:kern w:val="0"/>
          <w:sz w:val="24"/>
        </w:rPr>
        <w:t>为了进一步加强对区重点课题的过程管理</w:t>
      </w:r>
      <w:r>
        <w:rPr>
          <w:rFonts w:ascii="宋体"/>
          <w:kern w:val="0"/>
          <w:sz w:val="24"/>
        </w:rPr>
        <w:t>,</w:t>
      </w:r>
      <w:r>
        <w:rPr>
          <w:rFonts w:ascii="宋体" w:hAnsi="宋体" w:hint="eastAsia"/>
          <w:kern w:val="0"/>
          <w:sz w:val="24"/>
        </w:rPr>
        <w:t>促进校际科研经验的交流与分享，在明德外国语小学</w:t>
      </w:r>
      <w:r>
        <w:rPr>
          <w:rFonts w:ascii="宋体" w:hAnsi="宋体"/>
          <w:kern w:val="0"/>
          <w:sz w:val="24"/>
        </w:rPr>
        <w:t>(</w:t>
      </w:r>
      <w:r>
        <w:rPr>
          <w:rFonts w:ascii="宋体" w:hAnsi="宋体" w:hint="eastAsia"/>
          <w:kern w:val="0"/>
          <w:sz w:val="24"/>
        </w:rPr>
        <w:t>大型居住区四标段褚家路</w:t>
      </w:r>
      <w:r>
        <w:rPr>
          <w:rFonts w:ascii="宋体" w:hAnsi="宋体"/>
          <w:kern w:val="0"/>
          <w:sz w:val="24"/>
        </w:rPr>
        <w:t>176</w:t>
      </w:r>
      <w:r>
        <w:rPr>
          <w:rFonts w:ascii="宋体" w:hAnsi="宋体" w:hint="eastAsia"/>
          <w:kern w:val="0"/>
          <w:sz w:val="24"/>
        </w:rPr>
        <w:t>号</w:t>
      </w:r>
      <w:r>
        <w:rPr>
          <w:rFonts w:ascii="宋体" w:hAnsi="宋体"/>
          <w:kern w:val="0"/>
          <w:sz w:val="24"/>
        </w:rPr>
        <w:t>),</w:t>
      </w:r>
      <w:r>
        <w:rPr>
          <w:rFonts w:ascii="宋体" w:hAnsi="宋体" w:hint="eastAsia"/>
          <w:kern w:val="0"/>
          <w:sz w:val="24"/>
        </w:rPr>
        <w:t>举行区级重点课题《</w:t>
      </w:r>
      <w:r>
        <w:rPr>
          <w:rFonts w:ascii="宋体" w:hAnsi="宋体" w:hint="eastAsia"/>
          <w:bCs/>
          <w:kern w:val="0"/>
          <w:sz w:val="24"/>
        </w:rPr>
        <w:t>大拇指教育下，小学低年级语文课后作业的设计与评价研究</w:t>
      </w:r>
      <w:r>
        <w:rPr>
          <w:rFonts w:ascii="宋体" w:hAnsi="宋体" w:hint="eastAsia"/>
          <w:kern w:val="0"/>
          <w:sz w:val="24"/>
        </w:rPr>
        <w:t>》中期研讨活动。</w:t>
      </w:r>
    </w:p>
    <w:p w:rsidR="00F56054" w:rsidRDefault="00F56054" w:rsidP="00AC5AF1">
      <w:pPr>
        <w:spacing w:line="360" w:lineRule="auto"/>
        <w:rPr>
          <w:rFonts w:ascii="宋体"/>
          <w:b/>
          <w:bCs/>
          <w:sz w:val="24"/>
        </w:rPr>
      </w:pPr>
      <w:r>
        <w:rPr>
          <w:rFonts w:ascii="宋体" w:hAnsi="宋体" w:hint="eastAsia"/>
          <w:b/>
          <w:bCs/>
          <w:sz w:val="24"/>
        </w:rPr>
        <w:t>一、活动时间</w:t>
      </w:r>
    </w:p>
    <w:p w:rsidR="00F56054" w:rsidRDefault="00F56054" w:rsidP="00AC5AF1">
      <w:pPr>
        <w:spacing w:line="360" w:lineRule="auto"/>
        <w:rPr>
          <w:rFonts w:ascii="宋体"/>
          <w:sz w:val="24"/>
        </w:rPr>
      </w:pPr>
      <w:r>
        <w:rPr>
          <w:rFonts w:ascii="宋体" w:hAnsi="宋体"/>
          <w:sz w:val="24"/>
        </w:rPr>
        <w:t>2017</w:t>
      </w:r>
      <w:r>
        <w:rPr>
          <w:rFonts w:ascii="宋体" w:hAnsi="宋体" w:hint="eastAsia"/>
          <w:sz w:val="24"/>
        </w:rPr>
        <w:t>年</w:t>
      </w:r>
      <w:r>
        <w:rPr>
          <w:rFonts w:ascii="宋体" w:hAnsi="宋体"/>
          <w:sz w:val="24"/>
        </w:rPr>
        <w:t>12</w:t>
      </w:r>
      <w:r>
        <w:rPr>
          <w:rFonts w:ascii="宋体" w:hAnsi="宋体" w:hint="eastAsia"/>
          <w:sz w:val="24"/>
        </w:rPr>
        <w:t>月</w:t>
      </w:r>
      <w:r>
        <w:rPr>
          <w:rFonts w:ascii="宋体" w:hAnsi="宋体"/>
          <w:sz w:val="24"/>
        </w:rPr>
        <w:t>7</w:t>
      </w:r>
      <w:r>
        <w:rPr>
          <w:rFonts w:ascii="宋体" w:hAnsi="宋体" w:hint="eastAsia"/>
          <w:sz w:val="24"/>
        </w:rPr>
        <w:t>日（周四）下午</w:t>
      </w:r>
      <w:r>
        <w:rPr>
          <w:rFonts w:ascii="宋体" w:hAnsi="宋体"/>
          <w:sz w:val="24"/>
        </w:rPr>
        <w:t>13:00</w:t>
      </w:r>
    </w:p>
    <w:p w:rsidR="00F56054" w:rsidRDefault="00F56054" w:rsidP="00AC5AF1">
      <w:pPr>
        <w:spacing w:line="360" w:lineRule="auto"/>
        <w:rPr>
          <w:rFonts w:ascii="宋体"/>
          <w:b/>
          <w:bCs/>
          <w:sz w:val="24"/>
        </w:rPr>
      </w:pPr>
      <w:r>
        <w:rPr>
          <w:rFonts w:ascii="宋体" w:hAnsi="宋体" w:hint="eastAsia"/>
          <w:b/>
          <w:bCs/>
          <w:sz w:val="24"/>
        </w:rPr>
        <w:t>二、活动主题</w:t>
      </w:r>
    </w:p>
    <w:p w:rsidR="00F56054" w:rsidRDefault="00F56054" w:rsidP="006942CC">
      <w:pPr>
        <w:spacing w:line="360" w:lineRule="auto"/>
        <w:ind w:firstLineChars="200" w:firstLine="31680"/>
        <w:jc w:val="left"/>
        <w:rPr>
          <w:bCs/>
          <w:sz w:val="24"/>
        </w:rPr>
      </w:pPr>
      <w:r>
        <w:rPr>
          <w:rFonts w:hint="eastAsia"/>
          <w:bCs/>
          <w:sz w:val="24"/>
        </w:rPr>
        <w:t>优化作业设计，培育核心素养</w:t>
      </w:r>
    </w:p>
    <w:p w:rsidR="00F56054" w:rsidRDefault="00F56054" w:rsidP="00AC5AF1">
      <w:pPr>
        <w:spacing w:line="360" w:lineRule="auto"/>
        <w:jc w:val="left"/>
        <w:rPr>
          <w:rFonts w:eastAsia="Times New Roman" w:cs="Calibri"/>
          <w:b/>
          <w:bCs/>
          <w:sz w:val="24"/>
        </w:rPr>
      </w:pPr>
      <w:r>
        <w:rPr>
          <w:rFonts w:hint="eastAsia"/>
          <w:b/>
          <w:bCs/>
          <w:sz w:val="24"/>
        </w:rPr>
        <w:t>三、出席人员</w:t>
      </w:r>
    </w:p>
    <w:p w:rsidR="00F56054" w:rsidRPr="002A7D79" w:rsidRDefault="00F56054" w:rsidP="00AC5AF1">
      <w:pPr>
        <w:spacing w:line="360" w:lineRule="auto"/>
        <w:jc w:val="left"/>
        <w:rPr>
          <w:rFonts w:ascii="宋体"/>
          <w:color w:val="0000FF"/>
          <w:sz w:val="24"/>
        </w:rPr>
      </w:pPr>
      <w:r>
        <w:rPr>
          <w:rFonts w:ascii="宋体" w:hAnsi="宋体"/>
          <w:color w:val="000000"/>
          <w:sz w:val="24"/>
        </w:rPr>
        <w:t xml:space="preserve"> 1.</w:t>
      </w:r>
      <w:r w:rsidRPr="002A7D79">
        <w:rPr>
          <w:rFonts w:ascii="宋体" w:hAnsi="宋体" w:hint="eastAsia"/>
          <w:color w:val="0000FF"/>
          <w:sz w:val="24"/>
        </w:rPr>
        <w:t>区小学科研室主任；</w:t>
      </w:r>
    </w:p>
    <w:p w:rsidR="00F56054" w:rsidRDefault="00F56054" w:rsidP="00AC5AF1">
      <w:pPr>
        <w:spacing w:line="360" w:lineRule="auto"/>
        <w:ind w:right="-514"/>
        <w:rPr>
          <w:rFonts w:ascii="宋体"/>
          <w:sz w:val="24"/>
        </w:rPr>
      </w:pPr>
      <w:r>
        <w:rPr>
          <w:rFonts w:ascii="宋体" w:hAnsi="宋体"/>
          <w:sz w:val="24"/>
        </w:rPr>
        <w:t xml:space="preserve">   2.</w:t>
      </w:r>
      <w:r>
        <w:rPr>
          <w:rFonts w:ascii="宋体" w:hAnsi="宋体" w:hint="eastAsia"/>
          <w:sz w:val="24"/>
        </w:rPr>
        <w:t>区教育学院教育发展研究中心科研员。</w:t>
      </w:r>
    </w:p>
    <w:p w:rsidR="00F56054" w:rsidRDefault="00F56054" w:rsidP="00AC5AF1">
      <w:pPr>
        <w:spacing w:line="360" w:lineRule="auto"/>
        <w:rPr>
          <w:rFonts w:eastAsia="Times New Roman" w:cs="Calibri"/>
          <w:b/>
          <w:bCs/>
          <w:sz w:val="24"/>
        </w:rPr>
      </w:pPr>
      <w:r>
        <w:rPr>
          <w:rFonts w:ascii="宋体" w:hAnsi="宋体" w:hint="eastAsia"/>
          <w:b/>
          <w:bCs/>
          <w:sz w:val="24"/>
        </w:rPr>
        <w:t>四、活动安排</w:t>
      </w:r>
    </w:p>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30"/>
        <w:gridCol w:w="1445"/>
        <w:gridCol w:w="3737"/>
        <w:gridCol w:w="2268"/>
      </w:tblGrid>
      <w:tr w:rsidR="00F56054" w:rsidRPr="006942CC">
        <w:trPr>
          <w:trHeight w:val="408"/>
        </w:trPr>
        <w:tc>
          <w:tcPr>
            <w:tcW w:w="1730" w:type="dxa"/>
            <w:vAlign w:val="center"/>
          </w:tcPr>
          <w:p w:rsidR="00F56054" w:rsidRPr="006942CC" w:rsidRDefault="00F56054" w:rsidP="00E3629B">
            <w:pPr>
              <w:spacing w:line="380" w:lineRule="exact"/>
              <w:jc w:val="center"/>
              <w:rPr>
                <w:rFonts w:ascii="宋体"/>
                <w:b/>
                <w:bCs/>
                <w:sz w:val="24"/>
              </w:rPr>
            </w:pPr>
            <w:r w:rsidRPr="006942CC">
              <w:rPr>
                <w:rFonts w:ascii="宋体" w:hAnsi="宋体" w:hint="eastAsia"/>
                <w:b/>
                <w:bCs/>
                <w:sz w:val="24"/>
              </w:rPr>
              <w:t>时间</w:t>
            </w:r>
          </w:p>
        </w:tc>
        <w:tc>
          <w:tcPr>
            <w:tcW w:w="5182" w:type="dxa"/>
            <w:gridSpan w:val="2"/>
            <w:vAlign w:val="center"/>
          </w:tcPr>
          <w:p w:rsidR="00F56054" w:rsidRPr="006942CC" w:rsidRDefault="00F56054" w:rsidP="00E3629B">
            <w:pPr>
              <w:spacing w:line="380" w:lineRule="exact"/>
              <w:jc w:val="center"/>
              <w:rPr>
                <w:rFonts w:ascii="宋体"/>
                <w:b/>
                <w:bCs/>
                <w:sz w:val="24"/>
              </w:rPr>
            </w:pPr>
            <w:r w:rsidRPr="006942CC">
              <w:rPr>
                <w:rFonts w:ascii="宋体" w:hAnsi="宋体" w:hint="eastAsia"/>
                <w:b/>
                <w:bCs/>
                <w:sz w:val="24"/>
              </w:rPr>
              <w:t>活动内容</w:t>
            </w:r>
          </w:p>
        </w:tc>
        <w:tc>
          <w:tcPr>
            <w:tcW w:w="2268" w:type="dxa"/>
            <w:vAlign w:val="center"/>
          </w:tcPr>
          <w:p w:rsidR="00F56054" w:rsidRPr="006942CC" w:rsidRDefault="00F56054" w:rsidP="00E3629B">
            <w:pPr>
              <w:spacing w:line="380" w:lineRule="exact"/>
              <w:jc w:val="center"/>
              <w:rPr>
                <w:rFonts w:ascii="宋体"/>
                <w:b/>
                <w:bCs/>
                <w:sz w:val="24"/>
              </w:rPr>
            </w:pPr>
            <w:r w:rsidRPr="006942CC">
              <w:rPr>
                <w:rFonts w:ascii="宋体" w:hAnsi="宋体" w:hint="eastAsia"/>
                <w:b/>
                <w:bCs/>
                <w:sz w:val="24"/>
              </w:rPr>
              <w:t>地点</w:t>
            </w:r>
          </w:p>
        </w:tc>
      </w:tr>
      <w:tr w:rsidR="00F56054" w:rsidRPr="006942CC">
        <w:trPr>
          <w:trHeight w:val="568"/>
        </w:trPr>
        <w:tc>
          <w:tcPr>
            <w:tcW w:w="1730" w:type="dxa"/>
            <w:vAlign w:val="center"/>
          </w:tcPr>
          <w:p w:rsidR="00F56054" w:rsidRPr="006942CC" w:rsidRDefault="00F56054" w:rsidP="00E3629B">
            <w:pPr>
              <w:spacing w:line="380" w:lineRule="exact"/>
              <w:rPr>
                <w:rFonts w:ascii="宋体"/>
                <w:sz w:val="24"/>
              </w:rPr>
            </w:pPr>
            <w:r w:rsidRPr="006942CC">
              <w:rPr>
                <w:rFonts w:ascii="宋体" w:hAnsi="宋体"/>
                <w:sz w:val="24"/>
              </w:rPr>
              <w:t>12:50—13:00</w:t>
            </w:r>
          </w:p>
        </w:tc>
        <w:tc>
          <w:tcPr>
            <w:tcW w:w="5182" w:type="dxa"/>
            <w:gridSpan w:val="2"/>
            <w:vAlign w:val="center"/>
          </w:tcPr>
          <w:p w:rsidR="00F56054" w:rsidRPr="006942CC" w:rsidRDefault="00F56054" w:rsidP="00F56054">
            <w:pPr>
              <w:spacing w:line="380" w:lineRule="exact"/>
              <w:ind w:firstLineChars="294" w:firstLine="31680"/>
              <w:jc w:val="center"/>
              <w:rPr>
                <w:rFonts w:ascii="宋体"/>
                <w:sz w:val="24"/>
              </w:rPr>
            </w:pPr>
            <w:r w:rsidRPr="006942CC">
              <w:rPr>
                <w:rFonts w:ascii="宋体" w:hAnsi="宋体" w:hint="eastAsia"/>
                <w:sz w:val="24"/>
              </w:rPr>
              <w:t>签到</w:t>
            </w:r>
          </w:p>
        </w:tc>
        <w:tc>
          <w:tcPr>
            <w:tcW w:w="2268" w:type="dxa"/>
            <w:vAlign w:val="center"/>
          </w:tcPr>
          <w:p w:rsidR="00F56054" w:rsidRPr="006942CC" w:rsidRDefault="00F56054" w:rsidP="00E3629B">
            <w:pPr>
              <w:spacing w:line="380" w:lineRule="exact"/>
              <w:jc w:val="center"/>
              <w:rPr>
                <w:rFonts w:ascii="宋体"/>
                <w:sz w:val="24"/>
              </w:rPr>
            </w:pPr>
            <w:r w:rsidRPr="006942CC">
              <w:rPr>
                <w:rFonts w:ascii="宋体" w:hAnsi="宋体" w:hint="eastAsia"/>
                <w:sz w:val="24"/>
              </w:rPr>
              <w:t>福娃之家大厅</w:t>
            </w:r>
          </w:p>
        </w:tc>
      </w:tr>
      <w:tr w:rsidR="00F56054" w:rsidRPr="006942CC">
        <w:trPr>
          <w:trHeight w:val="847"/>
        </w:trPr>
        <w:tc>
          <w:tcPr>
            <w:tcW w:w="1730" w:type="dxa"/>
            <w:vAlign w:val="center"/>
          </w:tcPr>
          <w:p w:rsidR="00F56054" w:rsidRPr="006942CC" w:rsidRDefault="00F56054" w:rsidP="00E3629B">
            <w:pPr>
              <w:spacing w:line="380" w:lineRule="exact"/>
              <w:rPr>
                <w:rFonts w:ascii="宋体"/>
                <w:color w:val="000000"/>
                <w:sz w:val="24"/>
              </w:rPr>
            </w:pPr>
            <w:r w:rsidRPr="006942CC">
              <w:rPr>
                <w:rFonts w:ascii="宋体" w:hAnsi="宋体"/>
                <w:color w:val="000000"/>
                <w:sz w:val="24"/>
              </w:rPr>
              <w:t>13:05—13:4</w:t>
            </w:r>
            <w:r w:rsidRPr="006942CC">
              <w:rPr>
                <w:rFonts w:ascii="宋体"/>
                <w:color w:val="000000"/>
                <w:sz w:val="24"/>
              </w:rPr>
              <w:t>0</w:t>
            </w:r>
          </w:p>
        </w:tc>
        <w:tc>
          <w:tcPr>
            <w:tcW w:w="1445" w:type="dxa"/>
            <w:vAlign w:val="center"/>
          </w:tcPr>
          <w:p w:rsidR="00F56054" w:rsidRPr="006942CC" w:rsidRDefault="00F56054" w:rsidP="00E3629B">
            <w:pPr>
              <w:spacing w:line="380" w:lineRule="exact"/>
              <w:rPr>
                <w:rFonts w:ascii="宋体"/>
                <w:sz w:val="24"/>
              </w:rPr>
            </w:pPr>
            <w:r w:rsidRPr="006942CC">
              <w:rPr>
                <w:rFonts w:ascii="宋体" w:hAnsi="宋体" w:hint="eastAsia"/>
                <w:sz w:val="24"/>
              </w:rPr>
              <w:t>课堂观摩</w:t>
            </w:r>
          </w:p>
        </w:tc>
        <w:tc>
          <w:tcPr>
            <w:tcW w:w="3737" w:type="dxa"/>
            <w:vAlign w:val="center"/>
          </w:tcPr>
          <w:p w:rsidR="00F56054" w:rsidRPr="006942CC" w:rsidRDefault="00F56054" w:rsidP="00E3629B">
            <w:pPr>
              <w:spacing w:line="380" w:lineRule="exact"/>
              <w:rPr>
                <w:rFonts w:ascii="宋体"/>
                <w:sz w:val="24"/>
              </w:rPr>
            </w:pPr>
          </w:p>
          <w:p w:rsidR="00F56054" w:rsidRPr="006942CC" w:rsidRDefault="00F56054" w:rsidP="00E3629B">
            <w:pPr>
              <w:spacing w:line="380" w:lineRule="exact"/>
              <w:rPr>
                <w:rFonts w:ascii="宋体"/>
                <w:sz w:val="24"/>
              </w:rPr>
            </w:pPr>
            <w:r w:rsidRPr="006942CC">
              <w:rPr>
                <w:rFonts w:ascii="宋体" w:hAnsi="宋体" w:hint="eastAsia"/>
                <w:sz w:val="24"/>
              </w:rPr>
              <w:t>一年级语文</w:t>
            </w:r>
            <w:r w:rsidRPr="006942CC">
              <w:rPr>
                <w:rFonts w:ascii="宋体" w:hint="eastAsia"/>
                <w:sz w:val="24"/>
              </w:rPr>
              <w:t>执教：杨晓彤</w:t>
            </w:r>
          </w:p>
          <w:p w:rsidR="00F56054" w:rsidRPr="006942CC" w:rsidRDefault="00F56054" w:rsidP="00E3629B">
            <w:pPr>
              <w:spacing w:line="380" w:lineRule="exact"/>
              <w:rPr>
                <w:rFonts w:ascii="宋体"/>
                <w:sz w:val="24"/>
              </w:rPr>
            </w:pPr>
          </w:p>
        </w:tc>
        <w:tc>
          <w:tcPr>
            <w:tcW w:w="2268" w:type="dxa"/>
            <w:vAlign w:val="center"/>
          </w:tcPr>
          <w:p w:rsidR="00F56054" w:rsidRPr="006942CC" w:rsidRDefault="00F56054" w:rsidP="00E3629B">
            <w:pPr>
              <w:spacing w:line="380" w:lineRule="exact"/>
              <w:jc w:val="center"/>
              <w:rPr>
                <w:rFonts w:ascii="宋体"/>
                <w:sz w:val="24"/>
              </w:rPr>
            </w:pPr>
            <w:r w:rsidRPr="006942CC">
              <w:rPr>
                <w:rFonts w:ascii="宋体" w:hint="eastAsia"/>
                <w:sz w:val="24"/>
              </w:rPr>
              <w:t>明德楼报告厅</w:t>
            </w:r>
          </w:p>
        </w:tc>
      </w:tr>
      <w:tr w:rsidR="00F56054" w:rsidRPr="006942CC">
        <w:trPr>
          <w:trHeight w:val="906"/>
        </w:trPr>
        <w:tc>
          <w:tcPr>
            <w:tcW w:w="1730" w:type="dxa"/>
            <w:vAlign w:val="center"/>
          </w:tcPr>
          <w:p w:rsidR="00F56054" w:rsidRPr="006942CC" w:rsidRDefault="00F56054" w:rsidP="00E3629B">
            <w:pPr>
              <w:spacing w:line="380" w:lineRule="exact"/>
              <w:rPr>
                <w:rFonts w:ascii="宋体"/>
                <w:color w:val="000000"/>
                <w:sz w:val="24"/>
              </w:rPr>
            </w:pPr>
            <w:r w:rsidRPr="006942CC">
              <w:rPr>
                <w:rFonts w:ascii="宋体" w:hAnsi="宋体"/>
                <w:color w:val="000000"/>
                <w:sz w:val="24"/>
              </w:rPr>
              <w:t>14:</w:t>
            </w:r>
            <w:r w:rsidRPr="006942CC">
              <w:rPr>
                <w:rFonts w:ascii="宋体"/>
                <w:color w:val="000000"/>
                <w:sz w:val="24"/>
              </w:rPr>
              <w:t>00--</w:t>
            </w:r>
            <w:r w:rsidRPr="006942CC">
              <w:rPr>
                <w:rFonts w:ascii="宋体" w:hAnsi="宋体"/>
                <w:color w:val="000000"/>
                <w:sz w:val="24"/>
              </w:rPr>
              <w:t>14</w:t>
            </w:r>
            <w:r w:rsidRPr="006942CC">
              <w:rPr>
                <w:rFonts w:ascii="宋体" w:hAnsi="宋体" w:hint="eastAsia"/>
                <w:color w:val="000000"/>
                <w:sz w:val="24"/>
              </w:rPr>
              <w:t>：</w:t>
            </w:r>
            <w:r w:rsidRPr="006942CC">
              <w:rPr>
                <w:rFonts w:ascii="宋体" w:hAnsi="宋体"/>
                <w:color w:val="000000"/>
                <w:sz w:val="24"/>
              </w:rPr>
              <w:t>35</w:t>
            </w:r>
          </w:p>
        </w:tc>
        <w:tc>
          <w:tcPr>
            <w:tcW w:w="5182" w:type="dxa"/>
            <w:gridSpan w:val="2"/>
            <w:vAlign w:val="center"/>
          </w:tcPr>
          <w:p w:rsidR="00F56054" w:rsidRPr="006942CC" w:rsidRDefault="00F56054" w:rsidP="00E3629B">
            <w:pPr>
              <w:spacing w:line="380" w:lineRule="exact"/>
              <w:jc w:val="center"/>
              <w:rPr>
                <w:rFonts w:ascii="宋体"/>
                <w:sz w:val="24"/>
              </w:rPr>
            </w:pPr>
            <w:r w:rsidRPr="006942CC">
              <w:rPr>
                <w:rFonts w:ascii="宋体" w:hint="eastAsia"/>
                <w:sz w:val="24"/>
              </w:rPr>
              <w:t>课题研究中期汇报</w:t>
            </w:r>
          </w:p>
          <w:p w:rsidR="00F56054" w:rsidRPr="006942CC" w:rsidRDefault="00F56054" w:rsidP="00E3629B">
            <w:pPr>
              <w:spacing w:line="380" w:lineRule="exact"/>
              <w:jc w:val="center"/>
              <w:rPr>
                <w:rFonts w:ascii="宋体"/>
                <w:sz w:val="24"/>
              </w:rPr>
            </w:pPr>
            <w:r w:rsidRPr="006942CC">
              <w:rPr>
                <w:rFonts w:ascii="宋体" w:hint="eastAsia"/>
                <w:sz w:val="24"/>
              </w:rPr>
              <w:t>低年级语文备课组长经验分享</w:t>
            </w:r>
          </w:p>
        </w:tc>
        <w:tc>
          <w:tcPr>
            <w:tcW w:w="2268" w:type="dxa"/>
            <w:vAlign w:val="center"/>
          </w:tcPr>
          <w:p w:rsidR="00F56054" w:rsidRPr="006942CC" w:rsidRDefault="00F56054" w:rsidP="00F56054">
            <w:pPr>
              <w:spacing w:line="380" w:lineRule="exact"/>
              <w:ind w:firstLineChars="100" w:firstLine="31680"/>
              <w:rPr>
                <w:rFonts w:ascii="宋体"/>
                <w:sz w:val="24"/>
              </w:rPr>
            </w:pPr>
            <w:r w:rsidRPr="006942CC">
              <w:rPr>
                <w:rFonts w:ascii="宋体" w:hint="eastAsia"/>
                <w:sz w:val="24"/>
              </w:rPr>
              <w:t>明德楼报告厅</w:t>
            </w:r>
          </w:p>
        </w:tc>
      </w:tr>
      <w:tr w:rsidR="00F56054" w:rsidRPr="006942CC">
        <w:trPr>
          <w:trHeight w:val="1589"/>
        </w:trPr>
        <w:tc>
          <w:tcPr>
            <w:tcW w:w="1730" w:type="dxa"/>
            <w:vAlign w:val="center"/>
          </w:tcPr>
          <w:p w:rsidR="00F56054" w:rsidRPr="006942CC" w:rsidRDefault="00F56054" w:rsidP="00E3629B">
            <w:pPr>
              <w:spacing w:line="380" w:lineRule="exact"/>
              <w:rPr>
                <w:rFonts w:ascii="宋体"/>
                <w:color w:val="000000"/>
                <w:sz w:val="24"/>
              </w:rPr>
            </w:pPr>
            <w:r w:rsidRPr="006942CC">
              <w:rPr>
                <w:rFonts w:ascii="宋体" w:hAnsi="宋体"/>
                <w:color w:val="000000"/>
                <w:sz w:val="24"/>
              </w:rPr>
              <w:t>14</w:t>
            </w:r>
            <w:r w:rsidRPr="006942CC">
              <w:rPr>
                <w:rFonts w:ascii="宋体" w:hAnsi="宋体" w:hint="eastAsia"/>
                <w:color w:val="000000"/>
                <w:sz w:val="24"/>
              </w:rPr>
              <w:t>：</w:t>
            </w:r>
            <w:r w:rsidRPr="006942CC">
              <w:rPr>
                <w:rFonts w:ascii="宋体" w:hAnsi="宋体"/>
                <w:color w:val="000000"/>
                <w:sz w:val="24"/>
              </w:rPr>
              <w:t>35——</w:t>
            </w:r>
          </w:p>
        </w:tc>
        <w:tc>
          <w:tcPr>
            <w:tcW w:w="5182" w:type="dxa"/>
            <w:gridSpan w:val="2"/>
            <w:vAlign w:val="center"/>
          </w:tcPr>
          <w:p w:rsidR="00F56054" w:rsidRPr="006942CC" w:rsidRDefault="00F56054" w:rsidP="00E3629B">
            <w:pPr>
              <w:spacing w:line="380" w:lineRule="exact"/>
              <w:jc w:val="center"/>
              <w:rPr>
                <w:rFonts w:ascii="宋体"/>
                <w:sz w:val="24"/>
              </w:rPr>
            </w:pPr>
            <w:r w:rsidRPr="006942CC">
              <w:rPr>
                <w:rFonts w:ascii="宋体" w:hAnsi="宋体" w:hint="eastAsia"/>
                <w:sz w:val="24"/>
              </w:rPr>
              <w:t>交流研讨</w:t>
            </w:r>
          </w:p>
        </w:tc>
        <w:tc>
          <w:tcPr>
            <w:tcW w:w="2268" w:type="dxa"/>
            <w:vAlign w:val="center"/>
          </w:tcPr>
          <w:p w:rsidR="00F56054" w:rsidRPr="006942CC" w:rsidRDefault="00F56054" w:rsidP="00F56054">
            <w:pPr>
              <w:spacing w:line="380" w:lineRule="exact"/>
              <w:ind w:firstLineChars="100" w:firstLine="31680"/>
              <w:rPr>
                <w:rFonts w:ascii="宋体"/>
                <w:sz w:val="24"/>
              </w:rPr>
            </w:pPr>
            <w:r w:rsidRPr="006942CC">
              <w:rPr>
                <w:rFonts w:ascii="宋体" w:hint="eastAsia"/>
                <w:sz w:val="24"/>
              </w:rPr>
              <w:t>明德楼报告厅</w:t>
            </w:r>
          </w:p>
        </w:tc>
      </w:tr>
    </w:tbl>
    <w:p w:rsidR="00F56054" w:rsidRDefault="00F56054" w:rsidP="00AC5AF1">
      <w:pPr>
        <w:spacing w:line="380" w:lineRule="exact"/>
        <w:rPr>
          <w:rFonts w:eastAsia="Times New Roman" w:cs="Calibri"/>
          <w:sz w:val="24"/>
        </w:rPr>
      </w:pPr>
    </w:p>
    <w:p w:rsidR="00F56054" w:rsidRDefault="00F56054" w:rsidP="006942CC">
      <w:pPr>
        <w:spacing w:line="380" w:lineRule="exact"/>
        <w:ind w:firstLineChars="1750" w:firstLine="31680"/>
        <w:jc w:val="right"/>
        <w:rPr>
          <w:sz w:val="24"/>
        </w:rPr>
      </w:pPr>
      <w:r>
        <w:rPr>
          <w:rFonts w:hint="eastAsia"/>
          <w:sz w:val="24"/>
        </w:rPr>
        <w:t>奉贤区教育学院教育发展研究中心</w:t>
      </w:r>
    </w:p>
    <w:p w:rsidR="00F56054" w:rsidRDefault="00F56054" w:rsidP="006942CC">
      <w:pPr>
        <w:spacing w:line="380" w:lineRule="exact"/>
        <w:ind w:right="960" w:firstLineChars="1750" w:firstLine="31680"/>
        <w:jc w:val="right"/>
        <w:rPr>
          <w:rFonts w:cs="Calibri"/>
          <w:sz w:val="24"/>
        </w:rPr>
      </w:pPr>
      <w:r>
        <w:rPr>
          <w:rFonts w:cs="Calibri"/>
          <w:sz w:val="24"/>
        </w:rPr>
        <w:t>2017</w:t>
      </w:r>
      <w:r>
        <w:rPr>
          <w:rFonts w:hint="eastAsia"/>
          <w:sz w:val="24"/>
        </w:rPr>
        <w:t>年</w:t>
      </w:r>
      <w:r>
        <w:rPr>
          <w:sz w:val="24"/>
        </w:rPr>
        <w:t>11</w:t>
      </w:r>
      <w:r>
        <w:rPr>
          <w:rFonts w:hint="eastAsia"/>
          <w:sz w:val="24"/>
        </w:rPr>
        <w:t>月</w:t>
      </w:r>
      <w:r>
        <w:rPr>
          <w:sz w:val="24"/>
        </w:rPr>
        <w:t>22</w:t>
      </w:r>
      <w:r>
        <w:rPr>
          <w:rFonts w:hint="eastAsia"/>
          <w:sz w:val="24"/>
        </w:rPr>
        <w:t>日</w:t>
      </w:r>
    </w:p>
    <w:p w:rsidR="00F56054" w:rsidRDefault="00F56054" w:rsidP="00005869">
      <w:pPr>
        <w:rPr>
          <w:b/>
          <w:bCs/>
          <w:sz w:val="30"/>
          <w:szCs w:val="30"/>
        </w:rPr>
      </w:pPr>
    </w:p>
    <w:p w:rsidR="00F56054" w:rsidRPr="00AC5AF1" w:rsidRDefault="00F56054" w:rsidP="00AC5AF1">
      <w:pPr>
        <w:jc w:val="left"/>
        <w:rPr>
          <w:b/>
          <w:sz w:val="36"/>
          <w:szCs w:val="36"/>
        </w:rPr>
      </w:pPr>
      <w:r w:rsidRPr="00185E95">
        <w:rPr>
          <w:rFonts w:hint="eastAsia"/>
          <w:b/>
          <w:sz w:val="36"/>
          <w:szCs w:val="36"/>
        </w:rPr>
        <w:t>通知</w:t>
      </w:r>
      <w:r>
        <w:rPr>
          <w:rFonts w:hint="eastAsia"/>
          <w:b/>
          <w:sz w:val="36"/>
          <w:szCs w:val="36"/>
        </w:rPr>
        <w:t>二：</w:t>
      </w:r>
    </w:p>
    <w:p w:rsidR="00F56054" w:rsidRDefault="00F56054">
      <w:pPr>
        <w:jc w:val="center"/>
        <w:rPr>
          <w:b/>
          <w:bCs/>
          <w:sz w:val="30"/>
          <w:szCs w:val="30"/>
        </w:rPr>
      </w:pPr>
      <w:r>
        <w:rPr>
          <w:rFonts w:hint="eastAsia"/>
          <w:b/>
          <w:bCs/>
          <w:sz w:val="30"/>
          <w:szCs w:val="30"/>
        </w:rPr>
        <w:t>家庭教育讲座通知</w:t>
      </w:r>
    </w:p>
    <w:p w:rsidR="00F56054" w:rsidRDefault="00F56054" w:rsidP="006942CC">
      <w:pPr>
        <w:ind w:firstLineChars="300" w:firstLine="31680"/>
        <w:rPr>
          <w:sz w:val="30"/>
          <w:szCs w:val="30"/>
        </w:rPr>
      </w:pPr>
      <w:r>
        <w:rPr>
          <w:rFonts w:hint="eastAsia"/>
          <w:sz w:val="30"/>
          <w:szCs w:val="30"/>
        </w:rPr>
        <w:t>家庭是成功孩子的港湾和出发地，家长是孩子走向成功的导师和助手，为了更好地提升教师家庭教育指导能力，引导广大家长树立科学的育儿理念，提高自身素质，当好孩子人生道路上的终身导师，奉贤区教育学院家教中心特邀上海社科院社会学研究所所长杨雄作精彩讲座。</w:t>
      </w:r>
    </w:p>
    <w:p w:rsidR="00F56054" w:rsidRDefault="00F56054">
      <w:pPr>
        <w:rPr>
          <w:sz w:val="30"/>
          <w:szCs w:val="30"/>
        </w:rPr>
      </w:pPr>
      <w:r>
        <w:rPr>
          <w:rFonts w:hint="eastAsia"/>
          <w:b/>
          <w:bCs/>
          <w:sz w:val="30"/>
          <w:szCs w:val="30"/>
        </w:rPr>
        <w:t>主题：</w:t>
      </w:r>
      <w:r>
        <w:rPr>
          <w:rFonts w:hint="eastAsia"/>
          <w:sz w:val="30"/>
          <w:szCs w:val="30"/>
        </w:rPr>
        <w:t>《有机教育：</w:t>
      </w:r>
      <w:r>
        <w:rPr>
          <w:rFonts w:hint="eastAsia"/>
          <w:sz w:val="28"/>
          <w:szCs w:val="28"/>
        </w:rPr>
        <w:t>培养孩子是一个缓慢的过程</w:t>
      </w:r>
      <w:r>
        <w:rPr>
          <w:rFonts w:hint="eastAsia"/>
          <w:sz w:val="30"/>
          <w:szCs w:val="30"/>
        </w:rPr>
        <w:t>》</w:t>
      </w:r>
    </w:p>
    <w:p w:rsidR="00F56054" w:rsidRDefault="00F56054">
      <w:pPr>
        <w:rPr>
          <w:sz w:val="30"/>
          <w:szCs w:val="30"/>
        </w:rPr>
      </w:pPr>
      <w:r>
        <w:rPr>
          <w:rFonts w:hint="eastAsia"/>
          <w:b/>
          <w:bCs/>
          <w:sz w:val="30"/>
          <w:szCs w:val="30"/>
        </w:rPr>
        <w:t>时间：</w:t>
      </w:r>
      <w:r>
        <w:rPr>
          <w:sz w:val="30"/>
          <w:szCs w:val="30"/>
        </w:rPr>
        <w:t>2017</w:t>
      </w:r>
      <w:r>
        <w:rPr>
          <w:rFonts w:hint="eastAsia"/>
          <w:sz w:val="30"/>
          <w:szCs w:val="30"/>
        </w:rPr>
        <w:t>年</w:t>
      </w:r>
      <w:r>
        <w:rPr>
          <w:sz w:val="30"/>
          <w:szCs w:val="30"/>
        </w:rPr>
        <w:t>12</w:t>
      </w:r>
      <w:r>
        <w:rPr>
          <w:rFonts w:hint="eastAsia"/>
          <w:sz w:val="30"/>
          <w:szCs w:val="30"/>
        </w:rPr>
        <w:t>月</w:t>
      </w:r>
      <w:r>
        <w:rPr>
          <w:sz w:val="30"/>
          <w:szCs w:val="30"/>
        </w:rPr>
        <w:t>7</w:t>
      </w:r>
      <w:r>
        <w:rPr>
          <w:rFonts w:hint="eastAsia"/>
          <w:sz w:val="30"/>
          <w:szCs w:val="30"/>
        </w:rPr>
        <w:t>日（周四）下午</w:t>
      </w:r>
      <w:r>
        <w:rPr>
          <w:sz w:val="30"/>
          <w:szCs w:val="30"/>
        </w:rPr>
        <w:t>1:30</w:t>
      </w:r>
    </w:p>
    <w:p w:rsidR="00F56054" w:rsidRDefault="00F56054">
      <w:pPr>
        <w:rPr>
          <w:sz w:val="30"/>
          <w:szCs w:val="30"/>
        </w:rPr>
      </w:pPr>
      <w:r>
        <w:rPr>
          <w:rFonts w:hint="eastAsia"/>
          <w:b/>
          <w:bCs/>
          <w:sz w:val="30"/>
          <w:szCs w:val="30"/>
        </w:rPr>
        <w:t>地点：</w:t>
      </w:r>
      <w:r>
        <w:rPr>
          <w:rFonts w:hint="eastAsia"/>
          <w:sz w:val="30"/>
          <w:szCs w:val="30"/>
        </w:rPr>
        <w:t>奉贤区教育学院报告厅（南桥镇菜场路</w:t>
      </w:r>
      <w:r>
        <w:rPr>
          <w:sz w:val="30"/>
          <w:szCs w:val="30"/>
        </w:rPr>
        <w:t>1132</w:t>
      </w:r>
      <w:r>
        <w:rPr>
          <w:rFonts w:hint="eastAsia"/>
          <w:sz w:val="30"/>
          <w:szCs w:val="30"/>
        </w:rPr>
        <w:t>号）</w:t>
      </w:r>
    </w:p>
    <w:p w:rsidR="00F56054" w:rsidRDefault="00F56054">
      <w:pPr>
        <w:rPr>
          <w:b/>
          <w:bCs/>
          <w:sz w:val="28"/>
          <w:szCs w:val="28"/>
        </w:rPr>
      </w:pPr>
      <w:r>
        <w:rPr>
          <w:rFonts w:hint="eastAsia"/>
          <w:b/>
          <w:bCs/>
          <w:sz w:val="28"/>
          <w:szCs w:val="28"/>
        </w:rPr>
        <w:t>出席对象：</w:t>
      </w:r>
    </w:p>
    <w:p w:rsidR="00F56054" w:rsidRPr="002A7D79" w:rsidRDefault="00F56054">
      <w:pPr>
        <w:numPr>
          <w:ilvl w:val="0"/>
          <w:numId w:val="1"/>
        </w:numPr>
        <w:rPr>
          <w:color w:val="0000FF"/>
          <w:sz w:val="28"/>
          <w:szCs w:val="28"/>
        </w:rPr>
      </w:pPr>
      <w:r w:rsidRPr="002A7D79">
        <w:rPr>
          <w:rFonts w:hint="eastAsia"/>
          <w:color w:val="0000FF"/>
          <w:sz w:val="28"/>
          <w:szCs w:val="28"/>
        </w:rPr>
        <w:t>家庭教育分管领导和家庭教育骨干教师；</w:t>
      </w:r>
    </w:p>
    <w:p w:rsidR="00F56054" w:rsidRPr="002A7D79" w:rsidRDefault="00F56054">
      <w:pPr>
        <w:numPr>
          <w:ilvl w:val="0"/>
          <w:numId w:val="1"/>
        </w:numPr>
        <w:rPr>
          <w:color w:val="0000FF"/>
          <w:sz w:val="28"/>
          <w:szCs w:val="28"/>
        </w:rPr>
      </w:pPr>
      <w:r w:rsidRPr="002A7D79">
        <w:rPr>
          <w:rFonts w:hint="eastAsia"/>
          <w:color w:val="0000FF"/>
          <w:sz w:val="28"/>
          <w:szCs w:val="28"/>
        </w:rPr>
        <w:t>每校（园）家长</w:t>
      </w:r>
      <w:r w:rsidRPr="002A7D79">
        <w:rPr>
          <w:color w:val="0000FF"/>
          <w:sz w:val="28"/>
          <w:szCs w:val="28"/>
        </w:rPr>
        <w:t>3-5</w:t>
      </w:r>
      <w:r w:rsidRPr="002A7D79">
        <w:rPr>
          <w:rFonts w:hint="eastAsia"/>
          <w:color w:val="0000FF"/>
          <w:sz w:val="28"/>
          <w:szCs w:val="28"/>
        </w:rPr>
        <w:t>位。</w:t>
      </w:r>
    </w:p>
    <w:p w:rsidR="00F56054" w:rsidRDefault="00F56054">
      <w:pPr>
        <w:rPr>
          <w:sz w:val="28"/>
          <w:szCs w:val="28"/>
        </w:rPr>
      </w:pPr>
      <w:r>
        <w:rPr>
          <w:rFonts w:hint="eastAsia"/>
          <w:sz w:val="28"/>
          <w:szCs w:val="28"/>
        </w:rPr>
        <w:t>附：</w:t>
      </w:r>
    </w:p>
    <w:p w:rsidR="00F56054" w:rsidRDefault="00F56054">
      <w:pPr>
        <w:jc w:val="center"/>
        <w:rPr>
          <w:sz w:val="28"/>
          <w:szCs w:val="28"/>
        </w:rPr>
      </w:pPr>
      <w:r>
        <w:rPr>
          <w:rFonts w:hint="eastAsia"/>
          <w:sz w:val="28"/>
          <w:szCs w:val="28"/>
        </w:rPr>
        <w:t>《</w:t>
      </w:r>
      <w:r>
        <w:rPr>
          <w:rFonts w:hint="eastAsia"/>
          <w:sz w:val="30"/>
          <w:szCs w:val="30"/>
        </w:rPr>
        <w:t>有机教育：</w:t>
      </w:r>
      <w:r>
        <w:rPr>
          <w:rFonts w:hint="eastAsia"/>
          <w:sz w:val="28"/>
          <w:szCs w:val="28"/>
        </w:rPr>
        <w:t>培养孩子是一个缓慢的过程》讲座回执</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31"/>
        <w:gridCol w:w="1650"/>
        <w:gridCol w:w="2611"/>
        <w:gridCol w:w="2130"/>
      </w:tblGrid>
      <w:tr w:rsidR="00F56054" w:rsidRPr="006942CC">
        <w:tc>
          <w:tcPr>
            <w:tcW w:w="2131" w:type="dxa"/>
          </w:tcPr>
          <w:p w:rsidR="00F56054" w:rsidRPr="006942CC" w:rsidRDefault="00F56054">
            <w:pPr>
              <w:pStyle w:val="1"/>
              <w:spacing w:line="520" w:lineRule="exact"/>
              <w:ind w:firstLineChars="0" w:firstLine="0"/>
              <w:jc w:val="center"/>
              <w:rPr>
                <w:rFonts w:ascii="宋体"/>
                <w:sz w:val="28"/>
                <w:szCs w:val="28"/>
              </w:rPr>
            </w:pPr>
            <w:r w:rsidRPr="006942CC">
              <w:rPr>
                <w:rFonts w:ascii="宋体" w:hAnsi="宋体" w:hint="eastAsia"/>
                <w:sz w:val="28"/>
                <w:szCs w:val="28"/>
              </w:rPr>
              <w:t>单位</w:t>
            </w:r>
          </w:p>
        </w:tc>
        <w:tc>
          <w:tcPr>
            <w:tcW w:w="1650" w:type="dxa"/>
          </w:tcPr>
          <w:p w:rsidR="00F56054" w:rsidRPr="006942CC" w:rsidRDefault="00F56054">
            <w:pPr>
              <w:pStyle w:val="1"/>
              <w:spacing w:line="520" w:lineRule="exact"/>
              <w:ind w:firstLineChars="0" w:firstLine="0"/>
              <w:jc w:val="center"/>
              <w:rPr>
                <w:rFonts w:ascii="宋体"/>
                <w:sz w:val="28"/>
                <w:szCs w:val="28"/>
              </w:rPr>
            </w:pPr>
            <w:r w:rsidRPr="006942CC">
              <w:rPr>
                <w:rFonts w:ascii="宋体" w:hAnsi="宋体" w:hint="eastAsia"/>
                <w:sz w:val="28"/>
                <w:szCs w:val="28"/>
              </w:rPr>
              <w:t>参加人数</w:t>
            </w:r>
          </w:p>
        </w:tc>
        <w:tc>
          <w:tcPr>
            <w:tcW w:w="2611" w:type="dxa"/>
          </w:tcPr>
          <w:p w:rsidR="00F56054" w:rsidRPr="006942CC" w:rsidRDefault="00F56054">
            <w:pPr>
              <w:pStyle w:val="1"/>
              <w:spacing w:line="520" w:lineRule="exact"/>
              <w:ind w:firstLineChars="0" w:firstLine="0"/>
              <w:jc w:val="center"/>
              <w:rPr>
                <w:rFonts w:ascii="宋体"/>
                <w:sz w:val="28"/>
                <w:szCs w:val="28"/>
              </w:rPr>
            </w:pPr>
            <w:r w:rsidRPr="006942CC">
              <w:rPr>
                <w:rFonts w:ascii="宋体" w:hAnsi="宋体" w:hint="eastAsia"/>
                <w:sz w:val="28"/>
                <w:szCs w:val="28"/>
              </w:rPr>
              <w:t>联系人</w:t>
            </w:r>
          </w:p>
        </w:tc>
        <w:tc>
          <w:tcPr>
            <w:tcW w:w="2130" w:type="dxa"/>
          </w:tcPr>
          <w:p w:rsidR="00F56054" w:rsidRPr="006942CC" w:rsidRDefault="00F56054">
            <w:pPr>
              <w:pStyle w:val="1"/>
              <w:spacing w:line="520" w:lineRule="exact"/>
              <w:ind w:firstLineChars="0" w:firstLine="0"/>
              <w:jc w:val="center"/>
              <w:rPr>
                <w:rFonts w:ascii="宋体"/>
                <w:sz w:val="28"/>
                <w:szCs w:val="28"/>
              </w:rPr>
            </w:pPr>
            <w:r w:rsidRPr="006942CC">
              <w:rPr>
                <w:rFonts w:ascii="宋体" w:hAnsi="宋体" w:hint="eastAsia"/>
                <w:sz w:val="28"/>
                <w:szCs w:val="28"/>
              </w:rPr>
              <w:t>联系电话</w:t>
            </w:r>
          </w:p>
        </w:tc>
      </w:tr>
      <w:tr w:rsidR="00F56054" w:rsidRPr="006942CC">
        <w:trPr>
          <w:trHeight w:val="607"/>
        </w:trPr>
        <w:tc>
          <w:tcPr>
            <w:tcW w:w="2131" w:type="dxa"/>
          </w:tcPr>
          <w:p w:rsidR="00F56054" w:rsidRPr="006942CC" w:rsidRDefault="00F56054">
            <w:pPr>
              <w:pStyle w:val="1"/>
              <w:spacing w:line="520" w:lineRule="exact"/>
              <w:ind w:firstLineChars="0" w:firstLine="0"/>
              <w:jc w:val="center"/>
              <w:rPr>
                <w:rFonts w:ascii="宋体"/>
                <w:sz w:val="28"/>
                <w:szCs w:val="28"/>
              </w:rPr>
            </w:pPr>
          </w:p>
        </w:tc>
        <w:tc>
          <w:tcPr>
            <w:tcW w:w="1650" w:type="dxa"/>
          </w:tcPr>
          <w:p w:rsidR="00F56054" w:rsidRPr="006942CC" w:rsidRDefault="00F56054">
            <w:pPr>
              <w:pStyle w:val="1"/>
              <w:spacing w:line="520" w:lineRule="exact"/>
              <w:ind w:firstLineChars="0" w:firstLine="0"/>
              <w:jc w:val="center"/>
              <w:rPr>
                <w:rFonts w:ascii="宋体"/>
                <w:sz w:val="28"/>
                <w:szCs w:val="28"/>
              </w:rPr>
            </w:pPr>
          </w:p>
        </w:tc>
        <w:tc>
          <w:tcPr>
            <w:tcW w:w="2611" w:type="dxa"/>
          </w:tcPr>
          <w:p w:rsidR="00F56054" w:rsidRPr="006942CC" w:rsidRDefault="00F56054">
            <w:pPr>
              <w:pStyle w:val="1"/>
              <w:spacing w:line="520" w:lineRule="exact"/>
              <w:ind w:firstLineChars="0" w:firstLine="0"/>
              <w:jc w:val="center"/>
              <w:rPr>
                <w:rFonts w:ascii="宋体"/>
                <w:sz w:val="28"/>
                <w:szCs w:val="28"/>
              </w:rPr>
            </w:pPr>
          </w:p>
        </w:tc>
        <w:tc>
          <w:tcPr>
            <w:tcW w:w="2130" w:type="dxa"/>
          </w:tcPr>
          <w:p w:rsidR="00F56054" w:rsidRPr="006942CC" w:rsidRDefault="00F56054">
            <w:pPr>
              <w:pStyle w:val="1"/>
              <w:spacing w:line="520" w:lineRule="exact"/>
              <w:ind w:firstLineChars="0" w:firstLine="0"/>
              <w:jc w:val="center"/>
              <w:rPr>
                <w:rFonts w:ascii="宋体"/>
                <w:sz w:val="28"/>
                <w:szCs w:val="28"/>
              </w:rPr>
            </w:pPr>
          </w:p>
        </w:tc>
      </w:tr>
      <w:tr w:rsidR="00F56054" w:rsidRPr="006942CC">
        <w:trPr>
          <w:trHeight w:val="607"/>
        </w:trPr>
        <w:tc>
          <w:tcPr>
            <w:tcW w:w="2131" w:type="dxa"/>
          </w:tcPr>
          <w:p w:rsidR="00F56054" w:rsidRPr="006942CC" w:rsidRDefault="00F56054">
            <w:pPr>
              <w:pStyle w:val="1"/>
              <w:spacing w:line="520" w:lineRule="exact"/>
              <w:ind w:firstLineChars="0" w:firstLine="0"/>
              <w:jc w:val="center"/>
              <w:rPr>
                <w:rFonts w:ascii="宋体"/>
                <w:sz w:val="28"/>
                <w:szCs w:val="28"/>
              </w:rPr>
            </w:pPr>
          </w:p>
        </w:tc>
        <w:tc>
          <w:tcPr>
            <w:tcW w:w="1650" w:type="dxa"/>
          </w:tcPr>
          <w:p w:rsidR="00F56054" w:rsidRPr="006942CC" w:rsidRDefault="00F56054">
            <w:pPr>
              <w:pStyle w:val="1"/>
              <w:spacing w:line="520" w:lineRule="exact"/>
              <w:ind w:firstLineChars="0" w:firstLine="0"/>
              <w:jc w:val="center"/>
              <w:rPr>
                <w:rFonts w:ascii="宋体"/>
                <w:sz w:val="28"/>
                <w:szCs w:val="28"/>
              </w:rPr>
            </w:pPr>
          </w:p>
        </w:tc>
        <w:tc>
          <w:tcPr>
            <w:tcW w:w="2611" w:type="dxa"/>
          </w:tcPr>
          <w:p w:rsidR="00F56054" w:rsidRPr="006942CC" w:rsidRDefault="00F56054">
            <w:pPr>
              <w:pStyle w:val="1"/>
              <w:spacing w:line="520" w:lineRule="exact"/>
              <w:ind w:firstLineChars="0" w:firstLine="0"/>
              <w:jc w:val="center"/>
              <w:rPr>
                <w:rFonts w:ascii="宋体"/>
                <w:sz w:val="28"/>
                <w:szCs w:val="28"/>
              </w:rPr>
            </w:pPr>
          </w:p>
        </w:tc>
        <w:tc>
          <w:tcPr>
            <w:tcW w:w="2130" w:type="dxa"/>
          </w:tcPr>
          <w:p w:rsidR="00F56054" w:rsidRPr="006942CC" w:rsidRDefault="00F56054">
            <w:pPr>
              <w:pStyle w:val="1"/>
              <w:spacing w:line="520" w:lineRule="exact"/>
              <w:ind w:firstLineChars="0" w:firstLine="0"/>
              <w:jc w:val="center"/>
              <w:rPr>
                <w:rFonts w:ascii="宋体"/>
                <w:sz w:val="28"/>
                <w:szCs w:val="28"/>
              </w:rPr>
            </w:pPr>
          </w:p>
        </w:tc>
        <w:bookmarkStart w:id="0" w:name="_GoBack"/>
        <w:bookmarkEnd w:id="0"/>
      </w:tr>
    </w:tbl>
    <w:p w:rsidR="00F56054" w:rsidRPr="00335560" w:rsidRDefault="00F56054" w:rsidP="00335560">
      <w:pPr>
        <w:jc w:val="left"/>
        <w:rPr>
          <w:sz w:val="24"/>
        </w:rPr>
      </w:pPr>
      <w:r w:rsidRPr="00335560">
        <w:rPr>
          <w:rFonts w:hint="eastAsia"/>
          <w:sz w:val="24"/>
        </w:rPr>
        <w:t>备注：回执（电子稿）请于</w:t>
      </w:r>
      <w:r w:rsidRPr="00335560">
        <w:rPr>
          <w:sz w:val="24"/>
        </w:rPr>
        <w:t>12</w:t>
      </w:r>
      <w:r w:rsidRPr="00335560">
        <w:rPr>
          <w:rFonts w:hint="eastAsia"/>
          <w:sz w:val="24"/>
        </w:rPr>
        <w:t>月</w:t>
      </w:r>
      <w:r w:rsidRPr="00335560">
        <w:rPr>
          <w:sz w:val="24"/>
        </w:rPr>
        <w:t>5</w:t>
      </w:r>
      <w:r w:rsidRPr="00335560">
        <w:rPr>
          <w:rFonts w:hint="eastAsia"/>
          <w:sz w:val="24"/>
        </w:rPr>
        <w:t>日前交钱月兰，邮箱</w:t>
      </w:r>
      <w:r w:rsidRPr="00335560">
        <w:rPr>
          <w:sz w:val="24"/>
        </w:rPr>
        <w:t>83098040@qq.com</w:t>
      </w:r>
      <w:r w:rsidRPr="00335560">
        <w:rPr>
          <w:rFonts w:hint="eastAsia"/>
          <w:sz w:val="24"/>
        </w:rPr>
        <w:t>。</w:t>
      </w:r>
    </w:p>
    <w:p w:rsidR="00F56054" w:rsidRDefault="00F56054">
      <w:pPr>
        <w:rPr>
          <w:sz w:val="28"/>
          <w:szCs w:val="28"/>
        </w:rPr>
      </w:pPr>
    </w:p>
    <w:p w:rsidR="00F56054" w:rsidRDefault="00F56054">
      <w:pPr>
        <w:jc w:val="right"/>
        <w:rPr>
          <w:sz w:val="28"/>
          <w:szCs w:val="28"/>
        </w:rPr>
      </w:pPr>
      <w:r>
        <w:rPr>
          <w:rFonts w:hint="eastAsia"/>
          <w:sz w:val="28"/>
          <w:szCs w:val="28"/>
        </w:rPr>
        <w:t>奉贤区教育学院教育发展研究中心</w:t>
      </w:r>
    </w:p>
    <w:p w:rsidR="00F56054" w:rsidRDefault="00F56054">
      <w:pPr>
        <w:jc w:val="right"/>
        <w:rPr>
          <w:sz w:val="28"/>
          <w:szCs w:val="28"/>
        </w:rPr>
      </w:pPr>
      <w:r>
        <w:rPr>
          <w:rFonts w:hint="eastAsia"/>
          <w:sz w:val="28"/>
          <w:szCs w:val="28"/>
        </w:rPr>
        <w:t>奉贤区家庭教育研究与指导服务中心</w:t>
      </w:r>
    </w:p>
    <w:sectPr w:rsidR="00F56054" w:rsidSect="00B65D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054" w:rsidRDefault="00F56054" w:rsidP="00F65973">
      <w:r>
        <w:separator/>
      </w:r>
    </w:p>
  </w:endnote>
  <w:endnote w:type="continuationSeparator" w:id="1">
    <w:p w:rsidR="00F56054" w:rsidRDefault="00F56054" w:rsidP="00F659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054" w:rsidRDefault="00F56054" w:rsidP="00F65973">
      <w:r>
        <w:separator/>
      </w:r>
    </w:p>
  </w:footnote>
  <w:footnote w:type="continuationSeparator" w:id="1">
    <w:p w:rsidR="00F56054" w:rsidRDefault="00F56054" w:rsidP="00F659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1BC7AD"/>
    <w:multiLevelType w:val="singleLevel"/>
    <w:tmpl w:val="5A1BC7AD"/>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BA45F03"/>
    <w:rsid w:val="00005869"/>
    <w:rsid w:val="00185E95"/>
    <w:rsid w:val="002A7D79"/>
    <w:rsid w:val="00335560"/>
    <w:rsid w:val="005F1020"/>
    <w:rsid w:val="006942CC"/>
    <w:rsid w:val="007D6DD2"/>
    <w:rsid w:val="007E4DE4"/>
    <w:rsid w:val="007F267B"/>
    <w:rsid w:val="00AC5AF1"/>
    <w:rsid w:val="00B65DDD"/>
    <w:rsid w:val="00E3629B"/>
    <w:rsid w:val="00EB7A37"/>
    <w:rsid w:val="00F56054"/>
    <w:rsid w:val="00F65973"/>
    <w:rsid w:val="0DAA6B9C"/>
    <w:rsid w:val="11095B84"/>
    <w:rsid w:val="18023F1F"/>
    <w:rsid w:val="349A0C99"/>
    <w:rsid w:val="388F5F26"/>
    <w:rsid w:val="3BD56B72"/>
    <w:rsid w:val="411C33BB"/>
    <w:rsid w:val="42881F84"/>
    <w:rsid w:val="4E52008F"/>
    <w:rsid w:val="51885D09"/>
    <w:rsid w:val="580D14D1"/>
    <w:rsid w:val="6B9A1B4B"/>
    <w:rsid w:val="6BA45F0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DDD"/>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65DDD"/>
    <w:rPr>
      <w:rFonts w:ascii="宋体" w:hAnsi="Courier New" w:cs="Courier New"/>
      <w:szCs w:val="21"/>
    </w:rPr>
  </w:style>
  <w:style w:type="character" w:customStyle="1" w:styleId="PlainTextChar">
    <w:name w:val="Plain Text Char"/>
    <w:basedOn w:val="DefaultParagraphFont"/>
    <w:link w:val="PlainText"/>
    <w:uiPriority w:val="99"/>
    <w:semiHidden/>
    <w:rsid w:val="00CE49A0"/>
    <w:rPr>
      <w:rFonts w:ascii="宋体" w:hAnsi="Courier New" w:cs="Courier New"/>
      <w:szCs w:val="21"/>
    </w:rPr>
  </w:style>
  <w:style w:type="paragraph" w:styleId="NormalWeb">
    <w:name w:val="Normal (Web)"/>
    <w:basedOn w:val="Normal"/>
    <w:uiPriority w:val="99"/>
    <w:rsid w:val="00B65DDD"/>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99"/>
    <w:rsid w:val="00B65DDD"/>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Normal"/>
    <w:uiPriority w:val="99"/>
    <w:rsid w:val="00B65DDD"/>
    <w:pPr>
      <w:ind w:firstLineChars="200" w:firstLine="420"/>
    </w:pPr>
    <w:rPr>
      <w:szCs w:val="22"/>
    </w:rPr>
  </w:style>
  <w:style w:type="paragraph" w:styleId="Header">
    <w:name w:val="header"/>
    <w:basedOn w:val="Normal"/>
    <w:link w:val="HeaderChar"/>
    <w:uiPriority w:val="99"/>
    <w:rsid w:val="00F6597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65973"/>
    <w:rPr>
      <w:rFonts w:cs="Times New Roman"/>
      <w:kern w:val="2"/>
      <w:sz w:val="18"/>
      <w:szCs w:val="18"/>
    </w:rPr>
  </w:style>
  <w:style w:type="paragraph" w:styleId="Footer">
    <w:name w:val="footer"/>
    <w:basedOn w:val="Normal"/>
    <w:link w:val="FooterChar"/>
    <w:uiPriority w:val="99"/>
    <w:rsid w:val="00F6597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65973"/>
    <w:rPr>
      <w:rFonts w:cs="Times New Roman"/>
      <w:kern w:val="2"/>
      <w:sz w:val="18"/>
      <w:szCs w:val="18"/>
    </w:rPr>
  </w:style>
  <w:style w:type="paragraph" w:styleId="BalloonText">
    <w:name w:val="Balloon Text"/>
    <w:basedOn w:val="Normal"/>
    <w:link w:val="BalloonTextChar"/>
    <w:uiPriority w:val="99"/>
    <w:semiHidden/>
    <w:rsid w:val="00F65973"/>
    <w:rPr>
      <w:sz w:val="18"/>
      <w:szCs w:val="18"/>
    </w:rPr>
  </w:style>
  <w:style w:type="character" w:customStyle="1" w:styleId="BalloonTextChar">
    <w:name w:val="Balloon Text Char"/>
    <w:basedOn w:val="DefaultParagraphFont"/>
    <w:link w:val="BalloonText"/>
    <w:uiPriority w:val="99"/>
    <w:locked/>
    <w:rsid w:val="00F65973"/>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2</Pages>
  <Words>120</Words>
  <Characters>685</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MC SYSTEM</cp:lastModifiedBy>
  <cp:revision>6</cp:revision>
  <cp:lastPrinted>2017-11-29T02:36:00Z</cp:lastPrinted>
  <dcterms:created xsi:type="dcterms:W3CDTF">2017-11-28T02:41:00Z</dcterms:created>
  <dcterms:modified xsi:type="dcterms:W3CDTF">2017-11-29T23:55:00Z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